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b/>
          <w:bCs/>
          <w:sz w:val="32"/>
          <w:szCs w:val="32"/>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4-4</w:t>
      </w:r>
    </w:p>
    <w:p>
      <w:pPr>
        <w:rPr>
          <w:rFonts w:hint="eastAsia" w:ascii="方正小标宋简体" w:hAnsi="方正小标宋简体" w:eastAsia="方正小标宋简体" w:cs="方正小标宋简体"/>
          <w:bCs/>
          <w:sz w:val="44"/>
          <w:szCs w:val="44"/>
        </w:rPr>
      </w:pPr>
    </w:p>
    <w:p>
      <w:pPr>
        <w:rPr>
          <w:rFonts w:hint="eastAsia" w:ascii="方正小标宋简体" w:hAnsi="方正小标宋简体" w:eastAsia="方正小标宋简体" w:cs="方正小标宋简体"/>
          <w:bCs/>
          <w:sz w:val="44"/>
          <w:szCs w:val="44"/>
        </w:rPr>
      </w:pPr>
    </w:p>
    <w:p>
      <w:pPr>
        <w:jc w:val="center"/>
        <w:rPr>
          <w:rFonts w:hint="eastAsia" w:ascii="方正小标宋简体" w:hAnsi="方正小标宋简体" w:eastAsia="方正小标宋简体" w:cs="方正小标宋简体"/>
          <w:bCs/>
          <w:sz w:val="44"/>
          <w:szCs w:val="44"/>
        </w:rPr>
      </w:pPr>
    </w:p>
    <w:p>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pPr>
        <w:spacing w:before="139" w:line="226" w:lineRule="auto"/>
        <w:ind w:firstLine="3360" w:firstLineChars="1000"/>
        <w:jc w:val="both"/>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32"/>
          <w:szCs w:val="32"/>
          <w:lang w:eastAsia="zh-CN"/>
        </w:rPr>
        <w:t>（设计服务型）申请书</w:t>
      </w:r>
    </w:p>
    <w:p>
      <w:pPr>
        <w:jc w:val="center"/>
        <w:rPr>
          <w:rFonts w:hint="eastAsia" w:ascii="华文中宋" w:hAnsi="华文中宋" w:eastAsia="华文中宋"/>
          <w:b/>
          <w:sz w:val="52"/>
          <w:szCs w:val="52"/>
        </w:rPr>
      </w:pPr>
    </w:p>
    <w:p>
      <w:pPr>
        <w:rPr>
          <w:rFonts w:ascii="仿宋_GB2312" w:eastAsia="仿宋_GB2312"/>
          <w:sz w:val="30"/>
          <w:szCs w:val="30"/>
        </w:rPr>
      </w:pPr>
    </w:p>
    <w:p>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pPr>
        <w:rPr>
          <w:rFonts w:ascii="仿宋_GB2312" w:eastAsia="仿宋_GB2312"/>
          <w:sz w:val="30"/>
          <w:szCs w:val="30"/>
        </w:rPr>
      </w:pPr>
    </w:p>
    <w:p>
      <w:pPr>
        <w:jc w:val="center"/>
        <w:rPr>
          <w:rFonts w:ascii="仿宋_GB2312" w:eastAsia="仿宋_GB2312"/>
          <w:sz w:val="30"/>
          <w:szCs w:val="30"/>
        </w:rPr>
      </w:pPr>
    </w:p>
    <w:p>
      <w:pP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br w:type="page"/>
      </w:r>
    </w:p>
    <w:p>
      <w:pPr>
        <w:jc w:val="center"/>
        <w:rPr>
          <w:rFonts w:hint="eastAsia" w:ascii="华文中宋" w:hAnsi="华文中宋" w:eastAsia="华文中宋" w:cs="宋体"/>
          <w:b/>
          <w:bCs/>
          <w:kern w:val="0"/>
          <w:sz w:val="32"/>
          <w:szCs w:val="32"/>
        </w:rPr>
      </w:pPr>
      <w:r>
        <w:rPr>
          <w:rFonts w:hint="eastAsia" w:ascii="方正小标宋简体" w:hAnsi="方正小标宋简体" w:eastAsia="方正小标宋简体" w:cs="方正小标宋简体"/>
          <w:kern w:val="0"/>
          <w:sz w:val="36"/>
          <w:szCs w:val="36"/>
        </w:rPr>
        <w:t>申报材料</w:t>
      </w:r>
    </w:p>
    <w:p>
      <w:pPr>
        <w:adjustRightInd w:val="0"/>
        <w:snapToGrid w:val="0"/>
        <w:spacing w:line="336" w:lineRule="auto"/>
        <w:rPr>
          <w:rFonts w:ascii="仿宋_GB2312" w:eastAsia="仿宋_GB2312"/>
          <w:sz w:val="30"/>
          <w:szCs w:val="30"/>
        </w:rPr>
      </w:pPr>
    </w:p>
    <w:p>
      <w:pPr>
        <w:adjustRightInd w:val="0"/>
        <w:snapToGrid w:val="0"/>
        <w:spacing w:line="336"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一、纺织服装创意设计领航集聚区（</w:t>
      </w:r>
      <w:r>
        <w:rPr>
          <w:rFonts w:hint="eastAsia" w:ascii="Times New Roman" w:hAnsi="Times New Roman" w:eastAsia="仿宋_GB2312" w:cs="Times New Roman"/>
          <w:sz w:val="32"/>
          <w:szCs w:val="32"/>
          <w:lang w:eastAsia="zh-CN"/>
        </w:rPr>
        <w:t>设计服务</w:t>
      </w:r>
      <w:r>
        <w:rPr>
          <w:rFonts w:hint="default" w:ascii="Times New Roman" w:hAnsi="Times New Roman" w:eastAsia="仿宋_GB2312" w:cs="Times New Roman"/>
          <w:sz w:val="32"/>
          <w:szCs w:val="32"/>
        </w:rPr>
        <w:t>型）申报表</w:t>
      </w:r>
    </w:p>
    <w:p>
      <w:pPr>
        <w:pStyle w:val="41"/>
        <w:adjustRightInd w:val="0"/>
        <w:snapToGrid w:val="0"/>
        <w:spacing w:line="336" w:lineRule="auto"/>
        <w:ind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二、相关附件</w:t>
      </w:r>
    </w:p>
    <w:p>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附件1：企业信用信息公示报告</w:t>
      </w:r>
    </w:p>
    <w:p>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：集聚区设计服务类项目的合作协议</w:t>
      </w:r>
    </w:p>
    <w:p>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：当地政府支持纺织服装研发设计、产品开发等生产性服务的有关政策措施文件</w:t>
      </w:r>
    </w:p>
    <w:p>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：集聚区运营主体扶持纺织服装研发设计、产品开发等生产性服务的工作机制、措施文件</w:t>
      </w:r>
    </w:p>
    <w:p>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：经营数据的佐证材料（可体现经营收入与纳税金额的相关证明）</w:t>
      </w:r>
    </w:p>
    <w:p>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：集聚区近三年年度设计服务总营收的财务证明</w:t>
      </w:r>
    </w:p>
    <w:p>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：集聚区、入驻企业所拥有的设计专利及版权统计清单及证明</w:t>
      </w:r>
    </w:p>
    <w:p>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：集聚区建设的国家级工业设计中心和省级工业设计中心、承担的工业设计项目清单及证明</w:t>
      </w:r>
    </w:p>
    <w:p>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：集聚区内具备设计类相关专业技术职称（职业资格）的人员清单及证明（工程系列/工艺美术系列专业技术资格证书、纺织面料设计师/家用纺织品设计师/服装制版师职业能力评价证书等）</w:t>
      </w:r>
    </w:p>
    <w:p>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：集聚区、入驻企业或机构所获得的荣誉统计清单及证明</w:t>
      </w:r>
    </w:p>
    <w:p>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附件</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集聚区照</w:t>
      </w:r>
      <w:bookmarkStart w:id="1" w:name="_GoBack"/>
      <w:bookmarkEnd w:id="1"/>
      <w:r>
        <w:rPr>
          <w:rFonts w:hint="default" w:ascii="Times New Roman" w:hAnsi="Times New Roman" w:eastAsia="仿宋_GB2312" w:cs="Times New Roman"/>
          <w:sz w:val="32"/>
          <w:szCs w:val="32"/>
        </w:rPr>
        <w:t>片，包括集聚区正门、全貌、核心功能区或特色区照片5-8张，电子版像素不低于300dpi</w:t>
      </w:r>
    </w:p>
    <w:p>
      <w:pPr>
        <w:widowControl/>
        <w:jc w:val="left"/>
        <w:rPr>
          <w:rFonts w:ascii="Times New Roman" w:hAnsi="Times New Roman" w:eastAsia="仿宋_GB2312"/>
          <w:sz w:val="30"/>
          <w:szCs w:val="30"/>
        </w:rPr>
      </w:pPr>
      <w:r>
        <w:rPr>
          <w:rFonts w:ascii="Times New Roman" w:hAnsi="Times New Roman" w:eastAsia="仿宋_GB2312"/>
          <w:sz w:val="30"/>
          <w:szCs w:val="30"/>
        </w:rPr>
        <w:br w:type="page"/>
      </w:r>
    </w:p>
    <w:p>
      <w:pPr>
        <w:keepNext w:val="0"/>
        <w:keepLines w:val="0"/>
        <w:pageBreakBefore w:val="0"/>
        <w:widowControl w:val="0"/>
        <w:kinsoku/>
        <w:wordWrap/>
        <w:overflowPunct/>
        <w:topLinePunct w:val="0"/>
        <w:autoSpaceDE/>
        <w:autoSpaceDN/>
        <w:bidi w:val="0"/>
        <w:adjustRightInd/>
        <w:snapToGrid/>
        <w:spacing w:before="114" w:line="580" w:lineRule="exact"/>
        <w:jc w:val="center"/>
        <w:textAlignment w:val="auto"/>
        <w:outlineLvl w:val="0"/>
        <w:rPr>
          <w:rFonts w:hint="eastAsia" w:ascii="黑体" w:hAnsi="黑体" w:eastAsia="黑体" w:cs="黑体"/>
          <w:sz w:val="35"/>
          <w:szCs w:val="35"/>
        </w:rPr>
      </w:pPr>
      <w:r>
        <w:rPr>
          <w:rFonts w:ascii="黑体" w:hAnsi="黑体" w:eastAsia="黑体" w:cs="黑体"/>
          <w:spacing w:val="6"/>
          <w:sz w:val="35"/>
          <w:szCs w:val="35"/>
        </w:rPr>
        <w:t>填报说明</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1.运营主体名称：指具有法人资格的集聚区管理运营单位名称。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2.运营主体第一负责人：指运营主体单位法定代表人或者法律、行政法规规定代表单位行使职权的主要负责人。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3.总投资额：指集聚区从创立至2025年12月获得投资者投入资本总额。</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4.入驻企业数量：指与集聚区运营主体签订合同，入驻本集聚区的纺织服装企业。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5.从事设计服务的企业：指依法登记注册，在纺织服装细分领域提供花型设计、面辅料设计、服装设计、家纺设计、样衣打版、制造加工等服务的企业。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6.从事设计研究或设计服务的机构：指依法登记注册，在纺织服装细分领域提供流行趋势咨询、色彩趋势咨询、定制设计、技术研发、数据分析等服务的专业机构。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7.设计专利数量：指集聚区、入驻企业或机构作为专利权人，获得由</w:t>
      </w:r>
      <w:bookmarkStart w:id="0" w:name="OLE_LINK8"/>
      <w:r>
        <w:rPr>
          <w:rFonts w:hint="eastAsia" w:ascii="Times New Roman" w:hAnsi="Times New Roman" w:eastAsia="仿宋_GB2312" w:cs="Times New Roman"/>
          <w:spacing w:val="-2"/>
          <w:sz w:val="28"/>
          <w:szCs w:val="28"/>
          <w:lang w:val="en-US" w:eastAsia="zh-CN"/>
        </w:rPr>
        <w:t>国家知识产权局依法授权的设计专利</w:t>
      </w:r>
      <w:bookmarkEnd w:id="0"/>
      <w:r>
        <w:rPr>
          <w:rFonts w:hint="eastAsia" w:ascii="Times New Roman" w:hAnsi="Times New Roman" w:eastAsia="仿宋_GB2312" w:cs="Times New Roman"/>
          <w:spacing w:val="-2"/>
          <w:sz w:val="28"/>
          <w:szCs w:val="28"/>
          <w:lang w:val="en-US" w:eastAsia="zh-CN"/>
        </w:rPr>
        <w:t>数量。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8.设计版权数量：指集聚区、入驻企业或机构作为著作权人，在国家版权局、中国版权保护中心以及各省、自治区、直辖市版权局登记的设计版权数量。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9.企业、机构或设计产品获省级及以上荣誉数量：指集聚区入驻企业、机构或其设计研发的纺织服装产品，获得省级及以上行业主管部门、权威机构、专业协会颁发的，表彰设计创新能力、设计成果价值的各类荣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10.设计服务营收：指集聚区入驻企业或机构，通过提供纺织服装设计服务（含花型设计、面辅料设计、服装设计、家纺设计、样衣打版、制造加工等）实现的总营业收入。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11.除注明明确日期的数据指标外，其他数据均按截至2025年12月31日的最新情况如实填写。</w:t>
      </w:r>
    </w:p>
    <w:p>
      <w:pPr>
        <w:widowControl/>
        <w:spacing w:after="240"/>
        <w:jc w:val="center"/>
        <w:rPr>
          <w:rFonts w:hint="eastAsia" w:ascii="华文中宋" w:hAnsi="华文中宋" w:eastAsia="华文中宋" w:cs="宋体"/>
          <w:b/>
          <w:bCs/>
          <w:kern w:val="0"/>
          <w:sz w:val="28"/>
          <w:szCs w:val="28"/>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596"/>
        <w:gridCol w:w="712"/>
        <w:gridCol w:w="705"/>
        <w:gridCol w:w="685"/>
        <w:gridCol w:w="1115"/>
        <w:gridCol w:w="468"/>
        <w:gridCol w:w="458"/>
        <w:gridCol w:w="818"/>
        <w:gridCol w:w="761"/>
        <w:gridCol w:w="462"/>
        <w:gridCol w:w="903"/>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全称</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详细地址</w:t>
            </w:r>
          </w:p>
        </w:tc>
        <w:tc>
          <w:tcPr>
            <w:tcW w:w="2505"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上级主管部门</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运营主体性质</w:t>
            </w:r>
          </w:p>
        </w:tc>
        <w:tc>
          <w:tcPr>
            <w:tcW w:w="2505" w:type="dxa"/>
            <w:gridSpan w:val="3"/>
            <w:vMerge w:val="restart"/>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行政单位□</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事业单位□</w:t>
            </w:r>
          </w:p>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国有企业□</w:t>
            </w:r>
          </w:p>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民营企业□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运营主体名称</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gridSpan w:val="3"/>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w:t>
            </w:r>
          </w:p>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第一负责人</w:t>
            </w:r>
          </w:p>
        </w:tc>
        <w:tc>
          <w:tcPr>
            <w:tcW w:w="1308"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1308"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申报对接人</w:t>
            </w:r>
          </w:p>
        </w:tc>
        <w:tc>
          <w:tcPr>
            <w:tcW w:w="1308"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pPr>
              <w:keepNext w:val="0"/>
              <w:keepLines w:val="0"/>
              <w:suppressLineNumbers w:val="0"/>
              <w:spacing w:before="0" w:beforeAutospacing="0" w:after="0" w:afterAutospacing="0"/>
              <w:ind w:left="0" w:right="0"/>
              <w:rPr>
                <w:rFonts w:hint="eastAsia" w:ascii="宋体" w:hAnsi="宋体"/>
                <w:b/>
                <w:kern w:val="0"/>
                <w:szCs w:val="21"/>
              </w:rPr>
            </w:pPr>
          </w:p>
        </w:tc>
        <w:tc>
          <w:tcPr>
            <w:tcW w:w="1308"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运营主体简介</w:t>
            </w: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rPr>
                <w:rFonts w:hint="default" w:ascii="Times New Roman" w:hAnsi="Times New Roman" w:eastAsia="仿宋_GB2312"/>
                <w:bCs/>
                <w:kern w:val="0"/>
                <w:szCs w:val="21"/>
              </w:rPr>
            </w:pPr>
            <w:r>
              <w:rPr>
                <w:rFonts w:hint="eastAsia" w:ascii="仿宋" w:hAnsi="仿宋" w:eastAsia="仿宋" w:cs="仿宋"/>
                <w:bCs/>
                <w:kern w:val="0"/>
                <w:szCs w:val="21"/>
              </w:rPr>
              <w:t>1.历史背景 2.主要职能 3.核心职责与工作范围 4.内部组织架构与工作人员数量 （300字以内）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占地面积（万平米）</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restart"/>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支柱/主导产业</w:t>
            </w:r>
          </w:p>
        </w:tc>
        <w:tc>
          <w:tcPr>
            <w:tcW w:w="2505" w:type="dxa"/>
            <w:gridSpan w:val="3"/>
            <w:vMerge w:val="restart"/>
            <w:tcMar>
              <w:left w:w="28" w:type="dxa"/>
              <w:right w:w="2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纺织业□</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纺织服装、服饰业□</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化学纤维制造业□</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 xml:space="preserve">其他 </w:t>
            </w:r>
            <w:r>
              <w:rPr>
                <w:rFonts w:hint="eastAsia" w:ascii="仿宋_GB2312" w:hAnsi="仿宋_GB2312" w:eastAsia="仿宋_GB2312" w:cs="仿宋_GB2312"/>
                <w:sz w:val="32"/>
                <w:szCs w:val="32"/>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纺织服装产业规模占比（%）</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总投资额（万元）</w:t>
            </w:r>
          </w:p>
          <w:p>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eastAsia" w:ascii="宋体" w:hAnsi="宋体"/>
                <w:bCs/>
                <w:kern w:val="0"/>
                <w:szCs w:val="21"/>
              </w:rPr>
              <w:t>（累计至2025年12月）</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近三年经济指标情况</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2023年</w:t>
            </w: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2024年</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营业收入</w:t>
            </w:r>
          </w:p>
          <w:p>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default" w:ascii="宋体" w:hAnsi="宋体"/>
                <w:bCs/>
                <w:kern w:val="0"/>
                <w:szCs w:val="21"/>
              </w:rPr>
              <w:t>（</w:t>
            </w:r>
            <w:r>
              <w:rPr>
                <w:rFonts w:hint="eastAsia" w:ascii="宋体" w:hAnsi="宋体"/>
                <w:bCs/>
                <w:kern w:val="0"/>
                <w:szCs w:val="21"/>
              </w:rPr>
              <w:t>包括入驻企业，</w:t>
            </w:r>
            <w:r>
              <w:rPr>
                <w:rFonts w:hint="default" w:ascii="宋体" w:hAnsi="宋体"/>
                <w:bCs/>
                <w:kern w:val="0"/>
                <w:szCs w:val="21"/>
              </w:rPr>
              <w:t>万元）</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上缴税额</w:t>
            </w:r>
          </w:p>
          <w:p>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default" w:ascii="宋体" w:hAnsi="宋体"/>
                <w:bCs/>
                <w:kern w:val="0"/>
                <w:szCs w:val="21"/>
              </w:rPr>
              <w:t>（</w:t>
            </w:r>
            <w:r>
              <w:rPr>
                <w:rFonts w:hint="eastAsia" w:ascii="宋体" w:hAnsi="宋体"/>
                <w:bCs/>
                <w:kern w:val="0"/>
                <w:szCs w:val="21"/>
              </w:rPr>
              <w:t>包括入驻企业，</w:t>
            </w:r>
            <w:r>
              <w:rPr>
                <w:rFonts w:hint="default" w:ascii="宋体" w:hAnsi="宋体"/>
                <w:bCs/>
                <w:kern w:val="0"/>
                <w:szCs w:val="21"/>
              </w:rPr>
              <w:t>万元）</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集聚区简介</w:t>
            </w: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rPr>
                <w:rFonts w:hint="default" w:ascii="Times New Roman" w:hAnsi="Times New Roman" w:eastAsia="仿宋_GB2312"/>
                <w:bCs/>
                <w:kern w:val="0"/>
                <w:szCs w:val="21"/>
              </w:rPr>
            </w:pPr>
            <w:r>
              <w:rPr>
                <w:rFonts w:hint="eastAsia" w:ascii="Times New Roman" w:hAnsi="Times New Roman" w:eastAsia="仿宋_GB2312"/>
                <w:bCs/>
                <w:kern w:val="0"/>
                <w:szCs w:val="21"/>
              </w:rPr>
              <w:t>请介绍集聚区定位、发展目标、发展历史、特色优势、发展情况及未来规划等。（5</w:t>
            </w:r>
            <w:r>
              <w:rPr>
                <w:rFonts w:hint="default" w:ascii="Times New Roman" w:hAnsi="Times New Roman" w:eastAsia="仿宋_GB2312"/>
                <w:bCs/>
                <w:kern w:val="0"/>
                <w:szCs w:val="21"/>
              </w:rPr>
              <w:t>00</w:t>
            </w:r>
            <w:r>
              <w:rPr>
                <w:rFonts w:hint="eastAsia" w:ascii="Times New Roman" w:hAnsi="Times New Roman" w:eastAsia="仿宋_GB2312"/>
                <w:bCs/>
                <w:kern w:val="0"/>
                <w:szCs w:val="21"/>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（二）要素优势情况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szCs w:val="21"/>
              </w:rPr>
            </w:pPr>
            <w:r>
              <w:rPr>
                <w:rFonts w:hint="default" w:ascii="宋体" w:hAnsi="宋体"/>
                <w:b/>
                <w:bCs/>
                <w:kern w:val="0"/>
              </w:rPr>
              <w:t>资源优势</w:t>
            </w:r>
          </w:p>
        </w:tc>
        <w:tc>
          <w:tcPr>
            <w:tcW w:w="1390"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水价</w:t>
            </w:r>
          </w:p>
        </w:tc>
        <w:tc>
          <w:tcPr>
            <w:tcW w:w="2041"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2041"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电价</w:t>
            </w:r>
          </w:p>
        </w:tc>
        <w:tc>
          <w:tcPr>
            <w:tcW w:w="2043"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1390"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燃气价</w:t>
            </w:r>
          </w:p>
        </w:tc>
        <w:tc>
          <w:tcPr>
            <w:tcW w:w="2041"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2041"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工业用地价格</w:t>
            </w:r>
          </w:p>
        </w:tc>
        <w:tc>
          <w:tcPr>
            <w:tcW w:w="2043"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仿宋"/>
                <w:b/>
                <w:kern w:val="0"/>
                <w:szCs w:val="21"/>
              </w:rPr>
            </w:pPr>
            <w:r>
              <w:rPr>
                <w:rStyle w:val="45"/>
                <w:rFonts w:hint="default" w:ascii="Times New Roman" w:hAnsi="Times New Roman" w:eastAsia="仿宋_GB2312" w:cs="仿宋_GB2312"/>
                <w:sz w:val="21"/>
                <w:szCs w:val="21"/>
                <w:lang w:bidi="ar"/>
              </w:rPr>
              <w:t>请说明集聚区近三年水、电、气、热、土地等要素资源是否有保障或具有价格竞争优势。（200 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产业链优势</w:t>
            </w:r>
          </w:p>
        </w:tc>
        <w:tc>
          <w:tcPr>
            <w:tcW w:w="7515" w:type="dxa"/>
            <w:gridSpan w:val="10"/>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 xml:space="preserve">集聚区或周边是否有以下原料：棉□  麻□ </w:t>
            </w:r>
            <w:r>
              <w:rPr>
                <w:rStyle w:val="44"/>
                <w:rFonts w:hint="default" w:ascii="宋体" w:hAnsi="宋体" w:cs="仿宋_GB2312"/>
                <w:sz w:val="21"/>
                <w:szCs w:val="21"/>
                <w:lang w:bidi="ar"/>
              </w:rPr>
              <w:t xml:space="preserve"> </w:t>
            </w:r>
            <w:r>
              <w:rPr>
                <w:rStyle w:val="44"/>
                <w:rFonts w:hint="default" w:ascii="宋体" w:hAnsi="宋体" w:eastAsia="宋体" w:cs="仿宋_GB2312"/>
                <w:sz w:val="21"/>
                <w:szCs w:val="21"/>
                <w:lang w:bidi="ar"/>
              </w:rPr>
              <w:t xml:space="preserve">丝□ </w:t>
            </w:r>
            <w:r>
              <w:rPr>
                <w:rStyle w:val="44"/>
                <w:rFonts w:hint="default" w:ascii="宋体" w:hAnsi="宋体" w:cs="仿宋_GB2312"/>
                <w:sz w:val="21"/>
                <w:szCs w:val="21"/>
                <w:lang w:bidi="ar"/>
              </w:rPr>
              <w:t xml:space="preserve"> </w:t>
            </w:r>
            <w:r>
              <w:rPr>
                <w:rStyle w:val="44"/>
                <w:rFonts w:hint="default" w:ascii="宋体" w:hAnsi="宋体" w:eastAsia="宋体" w:cs="仿宋_GB2312"/>
                <w:sz w:val="21"/>
                <w:szCs w:val="21"/>
                <w:lang w:bidi="ar"/>
              </w:rPr>
              <w:t xml:space="preserve">毛□  羊绒□  化纤□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集聚区或周边是否有以下资源：石油化工□  煤化工□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集聚区或周边是否有产业链上下游协作优势：有□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jc w:val="left"/>
              <w:textAlignment w:val="top"/>
              <w:rPr>
                <w:rFonts w:hint="default"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请说明本地区或周边具备的原料优势、资源优势及产业链上下游协作优势。（200字以内）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b/>
                <w:bCs/>
                <w:kern w:val="0"/>
              </w:rPr>
            </w:pPr>
            <w:r>
              <w:rPr>
                <w:rFonts w:hint="default" w:ascii="宋体" w:hAnsi="宋体"/>
                <w:b/>
                <w:bCs/>
                <w:kern w:val="0"/>
              </w:rPr>
              <w:t>人力供给优势</w:t>
            </w: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jc w:val="left"/>
              <w:textAlignment w:val="top"/>
              <w:rPr>
                <w:rFonts w:hint="default"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简要说明劳动力来源及人才供给情况。（200字以内）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3"/>
            <w:vMerge w:val="restart"/>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仿宋_GB2312"/>
                <w:color w:val="000000"/>
                <w:szCs w:val="21"/>
              </w:rPr>
            </w:pPr>
            <w:r>
              <w:rPr>
                <w:rStyle w:val="43"/>
                <w:rFonts w:hint="default" w:ascii="宋体" w:hAnsi="宋体" w:eastAsia="宋体" w:cs="仿宋_GB2312"/>
                <w:color w:val="auto"/>
                <w:sz w:val="21"/>
                <w:szCs w:val="21"/>
                <w:lang w:bidi="ar"/>
              </w:rPr>
              <w:t>区位优势</w:t>
            </w:r>
          </w:p>
        </w:tc>
        <w:tc>
          <w:tcPr>
            <w:tcW w:w="7515" w:type="dxa"/>
            <w:gridSpan w:val="10"/>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Style w:val="46"/>
                <w:rFonts w:hint="eastAsia" w:ascii="宋体" w:hAnsi="宋体" w:cs="仿宋_GB2312"/>
                <w:sz w:val="21"/>
                <w:szCs w:val="21"/>
                <w:lang w:bidi="ar"/>
              </w:rPr>
            </w:pPr>
            <w:r>
              <w:rPr>
                <w:rStyle w:val="44"/>
                <w:rFonts w:hint="default" w:ascii="宋体" w:hAnsi="宋体" w:eastAsia="宋体" w:cs="仿宋_GB2312"/>
                <w:sz w:val="21"/>
                <w:szCs w:val="21"/>
                <w:lang w:bidi="ar"/>
              </w:rPr>
              <w:t>2小时内是否可达客流、物流枢纽：</w:t>
            </w:r>
          </w:p>
          <w:p>
            <w:pPr>
              <w:keepNext w:val="0"/>
              <w:keepLines w:val="0"/>
              <w:widowControl/>
              <w:suppressLineNumbers w:val="0"/>
              <w:spacing w:before="0" w:beforeAutospacing="0" w:after="0" w:afterAutospacing="0"/>
              <w:ind w:left="0" w:right="0"/>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机场□  高铁站□  河运、海运港口□  一带一路铁路、港口物流枢纽地区□</w:t>
            </w:r>
            <w:r>
              <w:rPr>
                <w:rStyle w:val="44"/>
                <w:rFonts w:hint="default" w:ascii="宋体" w:hAnsi="宋体" w:eastAsia="宋体" w:cs="仿宋_GB2312"/>
                <w:sz w:val="21"/>
                <w:szCs w:val="21"/>
                <w:lang w:bidi="ar"/>
              </w:rPr>
              <w:br w:type="textWrapping"/>
            </w:r>
          </w:p>
          <w:p>
            <w:pPr>
              <w:keepNext w:val="0"/>
              <w:keepLines w:val="0"/>
              <w:widowControl/>
              <w:suppressLineNumbers w:val="0"/>
              <w:spacing w:before="0" w:beforeAutospacing="0" w:after="0" w:afterAutospacing="0"/>
              <w:ind w:left="0" w:right="0"/>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是否属于以下区域：</w:t>
            </w:r>
            <w:r>
              <w:rPr>
                <w:rStyle w:val="46"/>
                <w:rFonts w:hint="eastAsia" w:ascii="宋体" w:hAnsi="宋体" w:cs="仿宋_GB2312"/>
                <w:sz w:val="21"/>
                <w:szCs w:val="21"/>
                <w:lang w:bidi="ar"/>
              </w:rPr>
              <w:br w:type="textWrapping"/>
            </w:r>
            <w:r>
              <w:rPr>
                <w:rStyle w:val="44"/>
                <w:rFonts w:hint="default" w:ascii="宋体" w:hAnsi="宋体" w:eastAsia="宋体" w:cs="仿宋_GB2312"/>
                <w:sz w:val="21"/>
                <w:szCs w:val="21"/>
                <w:lang w:bidi="ar"/>
              </w:rPr>
              <w:t xml:space="preserve">边贸口岸合作地区□  民族特色地区□  位于/靠近纺织服装发达地区□  </w:t>
            </w:r>
          </w:p>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仿宋_GB2312"/>
                <w:color w:val="000000"/>
                <w:szCs w:val="21"/>
              </w:rPr>
            </w:pPr>
            <w:r>
              <w:rPr>
                <w:rStyle w:val="44"/>
                <w:rFonts w:hint="default" w:ascii="宋体" w:hAnsi="宋体" w:eastAsia="宋体" w:cs="仿宋_GB2312"/>
                <w:sz w:val="21"/>
                <w:szCs w:val="21"/>
                <w:lang w:bidi="ar"/>
              </w:rPr>
              <w:t>沿海地区□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2692" w:type="dxa"/>
            <w:gridSpan w:val="3"/>
            <w:vMerge w:val="continue"/>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Style w:val="43"/>
                <w:rFonts w:hint="default" w:ascii="Times New Roman" w:hAnsi="Times New Roman" w:eastAsia="仿宋_GB2312" w:cs="仿宋_GB2312"/>
                <w:b w:val="0"/>
                <w:bCs w:val="0"/>
                <w:sz w:val="21"/>
                <w:szCs w:val="21"/>
                <w:lang w:bidi="ar"/>
              </w:rPr>
            </w:pP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jc w:val="left"/>
              <w:textAlignment w:val="top"/>
              <w:rPr>
                <w:rFonts w:hint="default"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请说明本地区区位优势以及交通、物流情况。(200 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（三）设计创新水平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集聚区设计服务类型</w:t>
            </w:r>
          </w:p>
        </w:tc>
        <w:tc>
          <w:tcPr>
            <w:tcW w:w="7515" w:type="dxa"/>
            <w:gridSpan w:val="10"/>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eastAsia" w:ascii="宋体" w:hAnsi="宋体"/>
                <w:bCs/>
                <w:kern w:val="0"/>
                <w:szCs w:val="21"/>
              </w:rPr>
              <w:t>提供一站式设计服务□  面向垂直领域深度服务□  为产业链合作伙伴服务□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集聚的企业类型</w:t>
            </w:r>
          </w:p>
        </w:tc>
        <w:tc>
          <w:tcPr>
            <w:tcW w:w="7515" w:type="dxa"/>
            <w:gridSpan w:val="10"/>
            <w:tcMar>
              <w:left w:w="28" w:type="dxa"/>
              <w:right w:w="28" w:type="dxa"/>
            </w:tcMar>
            <w:vAlign w:val="center"/>
          </w:tcPr>
          <w:p>
            <w:pPr>
              <w:keepNext w:val="0"/>
              <w:keepLines w:val="0"/>
              <w:suppressLineNumbers w:val="0"/>
              <w:spacing w:before="0" w:beforeAutospacing="0" w:after="0" w:afterAutospacing="0" w:line="276" w:lineRule="auto"/>
              <w:ind w:left="0" w:right="0"/>
              <w:jc w:val="center"/>
              <w:rPr>
                <w:rFonts w:hint="eastAsia" w:ascii="宋体" w:hAnsi="宋体"/>
                <w:bCs/>
                <w:kern w:val="0"/>
                <w:szCs w:val="21"/>
              </w:rPr>
            </w:pPr>
            <w:r>
              <w:rPr>
                <w:rFonts w:hint="eastAsia" w:ascii="宋体" w:hAnsi="宋体"/>
                <w:bCs/>
                <w:kern w:val="0"/>
                <w:szCs w:val="21"/>
              </w:rPr>
              <w:t>面辅料研发设计□ 花型设计□ 服装设计□ 家纺设计□</w:t>
            </w:r>
          </w:p>
          <w:p>
            <w:pPr>
              <w:keepNext w:val="0"/>
              <w:keepLines w:val="0"/>
              <w:suppressLineNumbers w:val="0"/>
              <w:spacing w:before="0" w:beforeAutospacing="0" w:after="0" w:afterAutospacing="0" w:line="276" w:lineRule="auto"/>
              <w:ind w:left="0" w:right="0" w:firstLine="1050" w:firstLineChars="500"/>
              <w:rPr>
                <w:rFonts w:hint="eastAsia" w:ascii="宋体" w:hAnsi="宋体"/>
                <w:bCs/>
                <w:kern w:val="0"/>
                <w:szCs w:val="21"/>
                <w:u w:val="single"/>
              </w:rPr>
            </w:pPr>
            <w:r>
              <w:rPr>
                <w:rFonts w:hint="eastAsia" w:ascii="宋体" w:hAnsi="宋体"/>
                <w:bCs/>
                <w:kern w:val="0"/>
                <w:szCs w:val="21"/>
              </w:rPr>
              <w:t>纺织装备研发□   设计研究/设计服务机构□  其他</w:t>
            </w:r>
            <w:r>
              <w:rPr>
                <w:rFonts w:hint="eastAsia" w:ascii="宋体" w:hAnsi="宋体"/>
                <w:bCs/>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年均设计产品数量</w:t>
            </w:r>
            <w:r>
              <w:rPr>
                <w:rFonts w:hint="eastAsia" w:ascii="宋体" w:hAnsi="宋体"/>
                <w:bCs/>
                <w:color w:val="000000" w:themeColor="text1"/>
                <w:kern w:val="0"/>
                <w:szCs w:val="21"/>
                <w14:textFill>
                  <w14:solidFill>
                    <w14:schemeClr w14:val="tx1"/>
                  </w14:solidFill>
                </w14:textFill>
              </w:rPr>
              <w:t>（件）</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原创设计比例</w:t>
            </w:r>
            <w:r>
              <w:rPr>
                <w:rFonts w:hint="eastAsia" w:ascii="宋体" w:hAnsi="宋体"/>
                <w:bCs/>
                <w:kern w:val="0"/>
                <w:szCs w:val="21"/>
              </w:rPr>
              <w:t>（%）</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设计专利及版权数量</w:t>
            </w:r>
            <w:r>
              <w:rPr>
                <w:rFonts w:hint="eastAsia" w:ascii="宋体" w:hAnsi="宋体"/>
                <w:bCs/>
                <w:color w:val="000000" w:themeColor="text1"/>
                <w:kern w:val="0"/>
                <w:szCs w:val="21"/>
                <w14:textFill>
                  <w14:solidFill>
                    <w14:schemeClr w14:val="tx1"/>
                  </w14:solidFill>
                </w14:textFill>
              </w:rPr>
              <w:t>（件）</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4"/>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国家级工业设计中心</w:t>
            </w:r>
          </w:p>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数量</w:t>
            </w:r>
            <w:r>
              <w:rPr>
                <w:rFonts w:hint="eastAsia" w:ascii="宋体" w:hAnsi="宋体"/>
                <w:bCs/>
                <w:kern w:val="0"/>
                <w:szCs w:val="21"/>
              </w:rPr>
              <w:t>（家）</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rPr>
                <w:rFonts w:hint="eastAsia"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省级工业设计中心</w:t>
            </w:r>
          </w:p>
          <w:p>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数量</w:t>
            </w:r>
            <w:r>
              <w:rPr>
                <w:rFonts w:hint="eastAsia" w:ascii="宋体" w:hAnsi="宋体"/>
                <w:bCs/>
                <w:color w:val="000000" w:themeColor="text1"/>
                <w:kern w:val="0"/>
                <w:szCs w:val="21"/>
                <w14:textFill>
                  <w14:solidFill>
                    <w14:schemeClr w14:val="tx1"/>
                  </w14:solidFill>
                </w14:textFill>
              </w:rPr>
              <w:t>（家）</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4"/>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承担的工业设计项目</w:t>
            </w:r>
          </w:p>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数量</w:t>
            </w:r>
            <w:r>
              <w:rPr>
                <w:rFonts w:hint="eastAsia" w:ascii="宋体" w:hAnsi="宋体"/>
                <w:bCs/>
                <w:kern w:val="0"/>
                <w:szCs w:val="21"/>
              </w:rPr>
              <w:t>（项）</w:t>
            </w:r>
          </w:p>
        </w:tc>
        <w:tc>
          <w:tcPr>
            <w:tcW w:w="2505" w:type="dxa"/>
            <w:gridSpan w:val="3"/>
            <w:tcMar>
              <w:left w:w="28" w:type="dxa"/>
              <w:right w:w="28" w:type="dxa"/>
            </w:tcMar>
            <w:vAlign w:val="center"/>
          </w:tcPr>
          <w:p>
            <w:pPr>
              <w:keepNext w:val="0"/>
              <w:keepLines w:val="0"/>
              <w:suppressLineNumbers w:val="0"/>
              <w:spacing w:before="0" w:beforeAutospacing="0" w:after="0" w:afterAutospacing="0"/>
              <w:ind w:left="0" w:right="0"/>
              <w:rPr>
                <w:rFonts w:hint="eastAsia"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AI设计工具应用情况</w:t>
            </w:r>
          </w:p>
        </w:tc>
        <w:tc>
          <w:tcPr>
            <w:tcW w:w="7515" w:type="dxa"/>
            <w:gridSpan w:val="10"/>
            <w:tcMar>
              <w:left w:w="28" w:type="dxa"/>
              <w:right w:w="2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流行趋势预测□ 3D仿真设计□ 图案设计□ 色彩设计□ 数字成衣设计□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3"/>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设计创新情况</w:t>
            </w:r>
          </w:p>
        </w:tc>
        <w:tc>
          <w:tcPr>
            <w:tcW w:w="7515" w:type="dxa"/>
            <w:gridSpan w:val="10"/>
            <w:tcMar>
              <w:left w:w="28" w:type="dxa"/>
              <w:right w:w="28" w:type="dxa"/>
            </w:tcMar>
          </w:tcPr>
          <w:p>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Times New Roman" w:hAnsi="Times New Roman" w:eastAsia="仿宋_GB2312"/>
                <w:bCs/>
                <w:kern w:val="0"/>
                <w:szCs w:val="21"/>
              </w:rPr>
              <w:t>请介绍本区为提高纺织服装产品附加值和竞争力，如何通过理念创新、技术创新、产品创新等举措推动设计创新水平的提升，取得了哪些突出的成果？500字以内。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（四）设计服务能力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0"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入驻企业数量</w:t>
            </w:r>
            <w:r>
              <w:rPr>
                <w:rFonts w:hint="eastAsia" w:ascii="宋体" w:hAnsi="宋体"/>
                <w:bCs/>
                <w:kern w:val="0"/>
                <w:szCs w:val="21"/>
              </w:rPr>
              <w:t>（家）</w:t>
            </w:r>
          </w:p>
        </w:tc>
        <w:tc>
          <w:tcPr>
            <w:tcW w:w="1417"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268" w:type="dxa"/>
            <w:gridSpan w:val="3"/>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龙头企业入驻率</w:t>
            </w:r>
            <w:r>
              <w:rPr>
                <w:rFonts w:hint="eastAsia" w:ascii="宋体" w:hAnsi="宋体"/>
                <w:bCs/>
                <w:kern w:val="0"/>
                <w:szCs w:val="21"/>
              </w:rPr>
              <w:t>（%）</w:t>
            </w:r>
          </w:p>
        </w:tc>
        <w:tc>
          <w:tcPr>
            <w:tcW w:w="1276"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126" w:type="dxa"/>
            <w:gridSpan w:val="3"/>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从业人员数量</w:t>
            </w:r>
            <w:r>
              <w:rPr>
                <w:rFonts w:hint="eastAsia" w:ascii="宋体" w:hAnsi="宋体"/>
                <w:bCs/>
                <w:kern w:val="0"/>
                <w:szCs w:val="21"/>
              </w:rPr>
              <w:t>（人）</w:t>
            </w:r>
          </w:p>
        </w:tc>
        <w:tc>
          <w:tcPr>
            <w:tcW w:w="1140"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从事设计服务的企业</w:t>
            </w:r>
            <w:r>
              <w:rPr>
                <w:rFonts w:hint="eastAsia" w:ascii="宋体" w:hAnsi="宋体"/>
                <w:bCs/>
                <w:kern w:val="0"/>
                <w:szCs w:val="21"/>
              </w:rPr>
              <w:t>（家）</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从事设计研究或设计服务的机构</w:t>
            </w:r>
            <w:r>
              <w:rPr>
                <w:rFonts w:hint="eastAsia" w:ascii="宋体" w:hAnsi="宋体"/>
                <w:bCs/>
                <w:kern w:val="0"/>
                <w:szCs w:val="21"/>
              </w:rPr>
              <w:t>（家）</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从事纺织服装设计的</w:t>
            </w:r>
          </w:p>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人员占比</w:t>
            </w:r>
            <w:r>
              <w:rPr>
                <w:rFonts w:hint="eastAsia" w:ascii="宋体" w:hAnsi="宋体"/>
                <w:bCs/>
                <w:kern w:val="0"/>
                <w:szCs w:val="21"/>
              </w:rPr>
              <w:t>（%）</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具备设计类相关专业技术职称（职业资格）的</w:t>
            </w:r>
          </w:p>
          <w:p>
            <w:pPr>
              <w:keepNext w:val="0"/>
              <w:keepLines w:val="0"/>
              <w:widowControl/>
              <w:suppressLineNumbers w:val="0"/>
              <w:spacing w:before="0" w:beforeAutospacing="0" w:after="0" w:afterAutospacing="0"/>
              <w:ind w:left="0" w:right="0"/>
              <w:jc w:val="center"/>
              <w:rPr>
                <w:rFonts w:hint="eastAsia" w:ascii="宋体" w:hAnsi="宋体"/>
                <w:bCs/>
                <w:color w:val="EE0000"/>
                <w:kern w:val="0"/>
                <w:szCs w:val="21"/>
              </w:rPr>
            </w:pPr>
            <w:r>
              <w:rPr>
                <w:rFonts w:hint="eastAsia" w:ascii="宋体" w:hAnsi="宋体"/>
                <w:b/>
                <w:kern w:val="0"/>
                <w:szCs w:val="21"/>
              </w:rPr>
              <w:t>人数占比</w:t>
            </w:r>
            <w:r>
              <w:rPr>
                <w:rFonts w:hint="eastAsia" w:ascii="宋体" w:hAnsi="宋体"/>
                <w:bCs/>
                <w:kern w:val="0"/>
                <w:szCs w:val="21"/>
              </w:rPr>
              <w:t>（%）</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获省级及以上荣誉的</w:t>
            </w:r>
          </w:p>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企业或机构数量</w:t>
            </w:r>
            <w:r>
              <w:rPr>
                <w:rFonts w:hint="eastAsia" w:ascii="宋体" w:hAnsi="宋体"/>
                <w:bCs/>
                <w:kern w:val="0"/>
                <w:szCs w:val="21"/>
              </w:rPr>
              <w:t>（家）</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获省级及以上荣誉的</w:t>
            </w:r>
          </w:p>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设计产品数量</w:t>
            </w:r>
            <w:r>
              <w:rPr>
                <w:rFonts w:hint="eastAsia" w:ascii="宋体" w:hAnsi="宋体"/>
                <w:bCs/>
                <w:kern w:val="0"/>
                <w:szCs w:val="21"/>
              </w:rPr>
              <w:t>（件）</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数智化服务平台</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AI大模型部署</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设计服务内容</w:t>
            </w:r>
          </w:p>
        </w:tc>
        <w:tc>
          <w:tcPr>
            <w:tcW w:w="7515" w:type="dxa"/>
            <w:gridSpan w:val="10"/>
            <w:tcMar>
              <w:left w:w="28" w:type="dxa"/>
              <w:right w:w="2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设计研发□ 技术研发□ 面辅料供应□ 设计打版□ 趋势预测□ 检验检测□</w:t>
            </w:r>
          </w:p>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共享设计中心□ 供应链协同□ 小单快反□ 数据分析□ 指数发布□ 时尚发布□</w:t>
            </w:r>
          </w:p>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 xml:space="preserve">数智建设□ 品牌建设□ 市场推广□ 展贸对接□ 成果交易□ 媒体传播□ </w:t>
            </w:r>
          </w:p>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专项扶持资金□ 产学研对接□ 人才培训□ 国际交流□ 管理咨询□ 政策咨询□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设计服务体系建设情况</w:t>
            </w: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请结合本区运营平台的各项功能服务，介绍设计服务体系的建设情况和成效，500字以内。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（五）设计服务效益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集聚区企业</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服务客户总数</w:t>
            </w:r>
            <w:r>
              <w:rPr>
                <w:rFonts w:hint="eastAsia" w:ascii="宋体" w:hAnsi="宋体"/>
                <w:bCs/>
                <w:kern w:val="0"/>
                <w:szCs w:val="21"/>
              </w:rPr>
              <w:t>（家）</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产品设计周期</w:t>
            </w:r>
          </w:p>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平均缩短</w:t>
            </w:r>
            <w:r>
              <w:rPr>
                <w:rFonts w:hint="eastAsia" w:ascii="宋体" w:hAnsi="宋体"/>
                <w:bCs/>
                <w:kern w:val="0"/>
                <w:szCs w:val="21"/>
              </w:rPr>
              <w:t>（%）</w:t>
            </w:r>
          </w:p>
        </w:tc>
        <w:tc>
          <w:tcPr>
            <w:tcW w:w="2505"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近三年经济效益情况</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default" w:ascii="Times New Roman" w:hAnsi="Times New Roman" w:eastAsia="仿宋_GB2312"/>
                <w:bCs/>
                <w:kern w:val="0"/>
                <w:szCs w:val="21"/>
              </w:rPr>
              <w:t>2023年</w:t>
            </w: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default" w:ascii="Times New Roman" w:hAnsi="Times New Roman" w:eastAsia="仿宋_GB2312"/>
                <w:bCs/>
                <w:kern w:val="0"/>
                <w:szCs w:val="21"/>
              </w:rPr>
              <w:t>2024年</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default" w:ascii="Times New Roman" w:hAnsi="Times New Roman" w:eastAsia="仿宋_GB2312"/>
                <w:bCs/>
                <w:kern w:val="0"/>
                <w:szCs w:val="21"/>
              </w:rPr>
              <w:t>2025年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年度设计服务总营收</w:t>
            </w:r>
          </w:p>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bCs/>
                <w:kern w:val="0"/>
                <w:szCs w:val="21"/>
              </w:rPr>
              <w:t>（年，亿元）</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设计服务价值效益</w:t>
            </w:r>
          </w:p>
        </w:tc>
        <w:tc>
          <w:tcPr>
            <w:tcW w:w="7515" w:type="dxa"/>
            <w:gridSpan w:val="10"/>
            <w:tcMar>
              <w:left w:w="28" w:type="dxa"/>
              <w:right w:w="28" w:type="dxa"/>
            </w:tcMa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请结合相关数据介绍本区在提升设计服务价值效益方面的具体有效做法和突出成果，500字以内。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（六）无违法违规情况声明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2" w:type="dxa"/>
            <w:gridSpan w:val="3"/>
            <w:shd w:val="clear" w:color="auto" w:fill="FFFFFF" w:themeFill="background1"/>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cs="宋体"/>
                <w:b/>
                <w:kern w:val="0"/>
                <w:sz w:val="24"/>
                <w:szCs w:val="24"/>
              </w:rPr>
            </w:pPr>
            <w:r>
              <w:rPr>
                <w:rFonts w:hint="eastAsia" w:ascii="宋体" w:hAnsi="宋体"/>
                <w:b/>
                <w:kern w:val="0"/>
                <w:szCs w:val="21"/>
              </w:rPr>
              <w:t>真实性声明</w:t>
            </w:r>
          </w:p>
        </w:tc>
        <w:tc>
          <w:tcPr>
            <w:tcW w:w="7515" w:type="dxa"/>
            <w:gridSpan w:val="10"/>
            <w:shd w:val="clear" w:color="auto" w:fill="FFFFFF" w:themeFill="background1"/>
            <w:tcMar>
              <w:left w:w="28" w:type="dxa"/>
              <w:right w:w="28" w:type="dxa"/>
            </w:tcMar>
            <w:vAlign w:val="center"/>
          </w:tcPr>
          <w:p>
            <w:pPr>
              <w:keepNext w:val="0"/>
              <w:keepLines w:val="0"/>
              <w:suppressLineNumbers w:val="0"/>
              <w:spacing w:before="0" w:beforeAutospacing="0" w:after="0" w:afterAutospacing="0"/>
              <w:ind w:left="0" w:right="0"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督查对象。此次申报材料（包括附件资料）真实、合法。如有不实之处，本单位愿意负相应责任，并承担由此产生的一切后果。</w:t>
            </w: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县级行政区划集聚区主管部门（盖章）：</w:t>
            </w: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黑体" w:hAnsi="黑体" w:eastAsia="黑体" w:cs="仿宋"/>
                <w:b/>
                <w:kern w:val="0"/>
                <w:sz w:val="24"/>
                <w:szCs w:val="24"/>
              </w:rPr>
              <w:t>（七）省级工信部门推荐意见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92" w:type="dxa"/>
            <w:gridSpan w:val="3"/>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省级工业和信息化</w:t>
            </w:r>
          </w:p>
          <w:p>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5" w:type="dxa"/>
            <w:gridSpan w:val="10"/>
            <w:tcMar>
              <w:left w:w="28" w:type="dxa"/>
              <w:right w:w="28" w:type="dxa"/>
            </w:tcMar>
            <w:vAlign w:val="center"/>
          </w:tcPr>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推荐单位（公章）：</w:t>
            </w:r>
          </w:p>
          <w:p>
            <w:pPr>
              <w:keepNext w:val="0"/>
              <w:keepLines w:val="0"/>
              <w:suppressLineNumbers w:val="0"/>
              <w:spacing w:before="0" w:beforeAutospacing="0" w:after="0" w:afterAutospacing="0"/>
              <w:ind w:left="0" w:right="0" w:firstLine="5258" w:firstLineChars="2504"/>
              <w:jc w:val="left"/>
              <w:rPr>
                <w:rFonts w:hint="eastAsia" w:ascii="黑体" w:hAnsi="黑体" w:eastAsia="黑体" w:cs="仿宋"/>
                <w:b/>
                <w:kern w:val="0"/>
                <w:sz w:val="24"/>
                <w:szCs w:val="24"/>
              </w:rPr>
            </w:pPr>
            <w:r>
              <w:rPr>
                <w:rFonts w:hint="eastAsia" w:ascii="宋体" w:hAnsi="宋体"/>
                <w:bCs/>
                <w:kern w:val="0"/>
                <w:szCs w:val="21"/>
              </w:rPr>
              <w:t>年   月   日</w:t>
            </w:r>
          </w:p>
        </w:tc>
      </w:tr>
    </w:tbl>
    <w:p>
      <w:pPr>
        <w:pStyle w:val="37"/>
        <w:adjustRightInd w:val="0"/>
        <w:snapToGrid w:val="0"/>
        <w:spacing w:before="240"/>
        <w:ind w:firstLine="0" w:firstLineChars="0"/>
      </w:pPr>
    </w:p>
    <w:sectPr>
      <w:footerReference r:id="rId3" w:type="default"/>
      <w:pgSz w:w="11901" w:h="16817"/>
      <w:pgMar w:top="1134" w:right="1134"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Light">
    <w:altName w:val="华文中宋"/>
    <w:panose1 w:val="02010600030101010101"/>
    <w:charset w:val="86"/>
    <w:family w:val="auto"/>
    <w:pitch w:val="default"/>
    <w:sig w:usb0="00000000" w:usb1="00000000" w:usb2="00000016" w:usb3="00000000" w:csb0="0004000F" w:csb1="00000000"/>
  </w:font>
  <w:font w:name="Helvetica">
    <w:altName w:val="DejaVu Sans"/>
    <w:panose1 w:val="020B0604020202020204"/>
    <w:charset w:val="00"/>
    <w:family w:val="auto"/>
    <w:pitch w:val="default"/>
    <w:sig w:usb0="00000000" w:usb1="00000000" w:usb2="00000000"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Light">
    <w:altName w:val="国标宋体-超大字符集扩"/>
    <w:panose1 w:val="00000000000000000000"/>
    <w:charset w:val="00"/>
    <w:family w:val="auto"/>
    <w:pitch w:val="default"/>
    <w:sig w:usb0="00000000" w:usb1="00000000" w:usb2="00000000" w:usb3="00000000" w:csb0="00000000" w:csb1="00000000"/>
  </w:font>
  <w:font w:name="国标宋体-超大字符集扩">
    <w:panose1 w:val="000005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C03"/>
    <w:rsid w:val="0003024A"/>
    <w:rsid w:val="000404EE"/>
    <w:rsid w:val="00051A1D"/>
    <w:rsid w:val="00057C41"/>
    <w:rsid w:val="00061EEE"/>
    <w:rsid w:val="000A0255"/>
    <w:rsid w:val="000C2DC0"/>
    <w:rsid w:val="000C5045"/>
    <w:rsid w:val="000C5215"/>
    <w:rsid w:val="000C65C4"/>
    <w:rsid w:val="000D1DC2"/>
    <w:rsid w:val="000F4807"/>
    <w:rsid w:val="00101CFE"/>
    <w:rsid w:val="00146342"/>
    <w:rsid w:val="001679E3"/>
    <w:rsid w:val="00172A27"/>
    <w:rsid w:val="001845D0"/>
    <w:rsid w:val="0019183A"/>
    <w:rsid w:val="001B09C9"/>
    <w:rsid w:val="001C5E72"/>
    <w:rsid w:val="001C7F82"/>
    <w:rsid w:val="00203A3B"/>
    <w:rsid w:val="0021326B"/>
    <w:rsid w:val="002346DF"/>
    <w:rsid w:val="002353EF"/>
    <w:rsid w:val="00250B59"/>
    <w:rsid w:val="002A441E"/>
    <w:rsid w:val="002C5010"/>
    <w:rsid w:val="002C56D8"/>
    <w:rsid w:val="002D15D8"/>
    <w:rsid w:val="002F0504"/>
    <w:rsid w:val="003027B9"/>
    <w:rsid w:val="003666F1"/>
    <w:rsid w:val="00366FC2"/>
    <w:rsid w:val="00374254"/>
    <w:rsid w:val="00377EB9"/>
    <w:rsid w:val="003C4AA2"/>
    <w:rsid w:val="003E479D"/>
    <w:rsid w:val="00412C2D"/>
    <w:rsid w:val="00413451"/>
    <w:rsid w:val="00414D84"/>
    <w:rsid w:val="0042569A"/>
    <w:rsid w:val="00434ADE"/>
    <w:rsid w:val="0043554D"/>
    <w:rsid w:val="0047561D"/>
    <w:rsid w:val="00493A44"/>
    <w:rsid w:val="004A2BD6"/>
    <w:rsid w:val="004B2398"/>
    <w:rsid w:val="004C0283"/>
    <w:rsid w:val="004C0EAA"/>
    <w:rsid w:val="004D0B56"/>
    <w:rsid w:val="004D3F5A"/>
    <w:rsid w:val="0050317E"/>
    <w:rsid w:val="00503392"/>
    <w:rsid w:val="0053680D"/>
    <w:rsid w:val="005512EB"/>
    <w:rsid w:val="00552476"/>
    <w:rsid w:val="00556363"/>
    <w:rsid w:val="00565063"/>
    <w:rsid w:val="0058143C"/>
    <w:rsid w:val="005839AD"/>
    <w:rsid w:val="005C6FB6"/>
    <w:rsid w:val="005D4F1A"/>
    <w:rsid w:val="005F6FAC"/>
    <w:rsid w:val="00601866"/>
    <w:rsid w:val="0060784C"/>
    <w:rsid w:val="0061722D"/>
    <w:rsid w:val="006245C7"/>
    <w:rsid w:val="00651CEA"/>
    <w:rsid w:val="00665883"/>
    <w:rsid w:val="006725AA"/>
    <w:rsid w:val="00676A62"/>
    <w:rsid w:val="00685826"/>
    <w:rsid w:val="00685926"/>
    <w:rsid w:val="00686168"/>
    <w:rsid w:val="00695163"/>
    <w:rsid w:val="00695C4D"/>
    <w:rsid w:val="006A1A24"/>
    <w:rsid w:val="006A44C7"/>
    <w:rsid w:val="006A6626"/>
    <w:rsid w:val="006B1151"/>
    <w:rsid w:val="006B6B0F"/>
    <w:rsid w:val="006B7FC4"/>
    <w:rsid w:val="006C6091"/>
    <w:rsid w:val="006D492D"/>
    <w:rsid w:val="006D7320"/>
    <w:rsid w:val="006E51A2"/>
    <w:rsid w:val="006F3F34"/>
    <w:rsid w:val="00702739"/>
    <w:rsid w:val="007247C5"/>
    <w:rsid w:val="00730589"/>
    <w:rsid w:val="00745848"/>
    <w:rsid w:val="007505E5"/>
    <w:rsid w:val="007545EF"/>
    <w:rsid w:val="00774EF1"/>
    <w:rsid w:val="0077675E"/>
    <w:rsid w:val="00786609"/>
    <w:rsid w:val="007A393D"/>
    <w:rsid w:val="007A7AE1"/>
    <w:rsid w:val="007C2534"/>
    <w:rsid w:val="007D7DB1"/>
    <w:rsid w:val="007E0711"/>
    <w:rsid w:val="007E0A5E"/>
    <w:rsid w:val="007E2CD4"/>
    <w:rsid w:val="007F7427"/>
    <w:rsid w:val="00823462"/>
    <w:rsid w:val="00823826"/>
    <w:rsid w:val="0083008A"/>
    <w:rsid w:val="008461F7"/>
    <w:rsid w:val="008547E7"/>
    <w:rsid w:val="008821AC"/>
    <w:rsid w:val="008A0B19"/>
    <w:rsid w:val="008B5F69"/>
    <w:rsid w:val="008C0AB2"/>
    <w:rsid w:val="0093062F"/>
    <w:rsid w:val="009538AF"/>
    <w:rsid w:val="00954029"/>
    <w:rsid w:val="00954CF2"/>
    <w:rsid w:val="009627A1"/>
    <w:rsid w:val="00973124"/>
    <w:rsid w:val="00975604"/>
    <w:rsid w:val="00991D8B"/>
    <w:rsid w:val="0099730C"/>
    <w:rsid w:val="009B3044"/>
    <w:rsid w:val="009B3DFB"/>
    <w:rsid w:val="009C180A"/>
    <w:rsid w:val="009F368C"/>
    <w:rsid w:val="00A20D07"/>
    <w:rsid w:val="00A22B40"/>
    <w:rsid w:val="00A336F6"/>
    <w:rsid w:val="00A464CB"/>
    <w:rsid w:val="00A51178"/>
    <w:rsid w:val="00A53DB8"/>
    <w:rsid w:val="00A6299B"/>
    <w:rsid w:val="00A67EA3"/>
    <w:rsid w:val="00A70850"/>
    <w:rsid w:val="00A71AE8"/>
    <w:rsid w:val="00A770D0"/>
    <w:rsid w:val="00A83F96"/>
    <w:rsid w:val="00A942C3"/>
    <w:rsid w:val="00A94537"/>
    <w:rsid w:val="00A95BDB"/>
    <w:rsid w:val="00AB0831"/>
    <w:rsid w:val="00AB2278"/>
    <w:rsid w:val="00AD45FB"/>
    <w:rsid w:val="00B0229C"/>
    <w:rsid w:val="00B07E0D"/>
    <w:rsid w:val="00B14BBE"/>
    <w:rsid w:val="00B70ACD"/>
    <w:rsid w:val="00BE00E0"/>
    <w:rsid w:val="00C15B83"/>
    <w:rsid w:val="00C22651"/>
    <w:rsid w:val="00C32073"/>
    <w:rsid w:val="00C33005"/>
    <w:rsid w:val="00C33726"/>
    <w:rsid w:val="00C42582"/>
    <w:rsid w:val="00C827B9"/>
    <w:rsid w:val="00CA33B3"/>
    <w:rsid w:val="00CB21A2"/>
    <w:rsid w:val="00D101DD"/>
    <w:rsid w:val="00D17FC1"/>
    <w:rsid w:val="00D35632"/>
    <w:rsid w:val="00D35F54"/>
    <w:rsid w:val="00D51082"/>
    <w:rsid w:val="00D5574A"/>
    <w:rsid w:val="00D7411E"/>
    <w:rsid w:val="00D846F0"/>
    <w:rsid w:val="00D94BD5"/>
    <w:rsid w:val="00DA7501"/>
    <w:rsid w:val="00DC0348"/>
    <w:rsid w:val="00DE7E1D"/>
    <w:rsid w:val="00DF0746"/>
    <w:rsid w:val="00DF1525"/>
    <w:rsid w:val="00DF75A2"/>
    <w:rsid w:val="00E176EA"/>
    <w:rsid w:val="00E24069"/>
    <w:rsid w:val="00E27703"/>
    <w:rsid w:val="00E500F1"/>
    <w:rsid w:val="00E65261"/>
    <w:rsid w:val="00E7075D"/>
    <w:rsid w:val="00EC25F3"/>
    <w:rsid w:val="00EC3868"/>
    <w:rsid w:val="00ED6940"/>
    <w:rsid w:val="00F06667"/>
    <w:rsid w:val="00F32B7B"/>
    <w:rsid w:val="00F331AA"/>
    <w:rsid w:val="00F338B2"/>
    <w:rsid w:val="00F50962"/>
    <w:rsid w:val="00F51E34"/>
    <w:rsid w:val="00F776C8"/>
    <w:rsid w:val="00F82A62"/>
    <w:rsid w:val="00F92295"/>
    <w:rsid w:val="00F9531E"/>
    <w:rsid w:val="00FD1912"/>
    <w:rsid w:val="00FE392D"/>
    <w:rsid w:val="00FF4F24"/>
    <w:rsid w:val="00FF60E3"/>
    <w:rsid w:val="016A6360"/>
    <w:rsid w:val="0191344F"/>
    <w:rsid w:val="026A523A"/>
    <w:rsid w:val="041B6D8A"/>
    <w:rsid w:val="044F06A2"/>
    <w:rsid w:val="05264051"/>
    <w:rsid w:val="05F41ADB"/>
    <w:rsid w:val="06256FA3"/>
    <w:rsid w:val="066B69A2"/>
    <w:rsid w:val="097B289D"/>
    <w:rsid w:val="0BA01EAC"/>
    <w:rsid w:val="0BB93035"/>
    <w:rsid w:val="0CA63EB4"/>
    <w:rsid w:val="102C3500"/>
    <w:rsid w:val="107173D8"/>
    <w:rsid w:val="11303E44"/>
    <w:rsid w:val="113945C2"/>
    <w:rsid w:val="118206FA"/>
    <w:rsid w:val="12C109A8"/>
    <w:rsid w:val="13B62550"/>
    <w:rsid w:val="156A19B5"/>
    <w:rsid w:val="1A2C607F"/>
    <w:rsid w:val="1A716259"/>
    <w:rsid w:val="1B317FD3"/>
    <w:rsid w:val="1C8576F0"/>
    <w:rsid w:val="1CB44F7D"/>
    <w:rsid w:val="1D931894"/>
    <w:rsid w:val="22AF6AD1"/>
    <w:rsid w:val="233D7BE1"/>
    <w:rsid w:val="26EF73CB"/>
    <w:rsid w:val="27141B86"/>
    <w:rsid w:val="280576EE"/>
    <w:rsid w:val="2846729E"/>
    <w:rsid w:val="28827325"/>
    <w:rsid w:val="2A8B2D5C"/>
    <w:rsid w:val="2AFA1DBA"/>
    <w:rsid w:val="2B27281A"/>
    <w:rsid w:val="2CF12420"/>
    <w:rsid w:val="2D184E52"/>
    <w:rsid w:val="2D836021"/>
    <w:rsid w:val="2F030EC5"/>
    <w:rsid w:val="30F93D50"/>
    <w:rsid w:val="31F532C8"/>
    <w:rsid w:val="32872A79"/>
    <w:rsid w:val="32D60C9F"/>
    <w:rsid w:val="339F6079"/>
    <w:rsid w:val="34B57AF2"/>
    <w:rsid w:val="355B5B18"/>
    <w:rsid w:val="3567426F"/>
    <w:rsid w:val="37387627"/>
    <w:rsid w:val="37724CE5"/>
    <w:rsid w:val="382D61A3"/>
    <w:rsid w:val="389A3789"/>
    <w:rsid w:val="38B93DC5"/>
    <w:rsid w:val="395562DD"/>
    <w:rsid w:val="3B293246"/>
    <w:rsid w:val="3E254CFF"/>
    <w:rsid w:val="3E5B195E"/>
    <w:rsid w:val="3F3F3440"/>
    <w:rsid w:val="3F7A4692"/>
    <w:rsid w:val="3FC7475F"/>
    <w:rsid w:val="400E3A4B"/>
    <w:rsid w:val="40F07927"/>
    <w:rsid w:val="42383FAC"/>
    <w:rsid w:val="43BC4F2D"/>
    <w:rsid w:val="43F633A3"/>
    <w:rsid w:val="442A5A15"/>
    <w:rsid w:val="461D4C8A"/>
    <w:rsid w:val="475C411F"/>
    <w:rsid w:val="477F13E1"/>
    <w:rsid w:val="47962FFF"/>
    <w:rsid w:val="48133F67"/>
    <w:rsid w:val="494B1258"/>
    <w:rsid w:val="4990049A"/>
    <w:rsid w:val="4A3B4557"/>
    <w:rsid w:val="4B8A57B4"/>
    <w:rsid w:val="4C3916BD"/>
    <w:rsid w:val="4C7675E4"/>
    <w:rsid w:val="4D093C9C"/>
    <w:rsid w:val="4F9A1BB3"/>
    <w:rsid w:val="4FB44680"/>
    <w:rsid w:val="4FD9551B"/>
    <w:rsid w:val="50936F77"/>
    <w:rsid w:val="51240AA9"/>
    <w:rsid w:val="52DE0BA6"/>
    <w:rsid w:val="54FA3ADB"/>
    <w:rsid w:val="550E0298"/>
    <w:rsid w:val="55274C90"/>
    <w:rsid w:val="555F6C5D"/>
    <w:rsid w:val="56384502"/>
    <w:rsid w:val="57BF12DB"/>
    <w:rsid w:val="587363AB"/>
    <w:rsid w:val="588A5FD1"/>
    <w:rsid w:val="599B434D"/>
    <w:rsid w:val="5A283DD0"/>
    <w:rsid w:val="5ADF64A5"/>
    <w:rsid w:val="5B685104"/>
    <w:rsid w:val="5D1E4840"/>
    <w:rsid w:val="5E006923"/>
    <w:rsid w:val="5ED660A5"/>
    <w:rsid w:val="5EF37D8D"/>
    <w:rsid w:val="5FEC6B28"/>
    <w:rsid w:val="609868E2"/>
    <w:rsid w:val="61AA1596"/>
    <w:rsid w:val="62DC6BE0"/>
    <w:rsid w:val="62F04BE1"/>
    <w:rsid w:val="63753CCF"/>
    <w:rsid w:val="63BE04B3"/>
    <w:rsid w:val="64463287"/>
    <w:rsid w:val="64D3114E"/>
    <w:rsid w:val="65055B18"/>
    <w:rsid w:val="65B507A1"/>
    <w:rsid w:val="66914066"/>
    <w:rsid w:val="669A4AAF"/>
    <w:rsid w:val="669D5667"/>
    <w:rsid w:val="67E6351E"/>
    <w:rsid w:val="6902744D"/>
    <w:rsid w:val="69147375"/>
    <w:rsid w:val="6A475243"/>
    <w:rsid w:val="6A845A23"/>
    <w:rsid w:val="6AE570E0"/>
    <w:rsid w:val="6B7E4289"/>
    <w:rsid w:val="6BBA3B00"/>
    <w:rsid w:val="6C180827"/>
    <w:rsid w:val="6DD24A05"/>
    <w:rsid w:val="6DFB42FF"/>
    <w:rsid w:val="7006690F"/>
    <w:rsid w:val="722111CB"/>
    <w:rsid w:val="737C67C2"/>
    <w:rsid w:val="73FE6582"/>
    <w:rsid w:val="749A44CF"/>
    <w:rsid w:val="75DB2EC1"/>
    <w:rsid w:val="764333E2"/>
    <w:rsid w:val="769747CD"/>
    <w:rsid w:val="79D042F9"/>
    <w:rsid w:val="7A8D0413"/>
    <w:rsid w:val="7AA137C8"/>
    <w:rsid w:val="7B870239"/>
    <w:rsid w:val="7CA32384"/>
    <w:rsid w:val="7D160F4B"/>
    <w:rsid w:val="7D6FC741"/>
    <w:rsid w:val="7D965A4F"/>
    <w:rsid w:val="7E9D4019"/>
    <w:rsid w:val="7EF17272"/>
    <w:rsid w:val="7FFFB58D"/>
    <w:rsid w:val="E6BF8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paragraph" w:customStyle="1" w:styleId="37">
    <w:name w:val="列出段落1"/>
    <w:basedOn w:val="1"/>
    <w:qFormat/>
    <w:uiPriority w:val="34"/>
    <w:pPr>
      <w:ind w:firstLine="420" w:firstLineChars="200"/>
    </w:pPr>
  </w:style>
  <w:style w:type="character" w:customStyle="1" w:styleId="38">
    <w:name w:val="页眉 字符"/>
    <w:basedOn w:val="17"/>
    <w:link w:val="12"/>
    <w:qFormat/>
    <w:uiPriority w:val="99"/>
    <w:rPr>
      <w:rFonts w:ascii="Calibri" w:hAnsi="Calibri" w:eastAsia="宋体" w:cs="Times New Roman"/>
      <w:sz w:val="18"/>
      <w:szCs w:val="18"/>
      <w14:ligatures w14:val="none"/>
    </w:rPr>
  </w:style>
  <w:style w:type="character" w:customStyle="1" w:styleId="39">
    <w:name w:val="页脚 字符"/>
    <w:basedOn w:val="17"/>
    <w:link w:val="11"/>
    <w:qFormat/>
    <w:uiPriority w:val="99"/>
    <w:rPr>
      <w:rFonts w:ascii="Calibri" w:hAnsi="Calibri" w:eastAsia="宋体" w:cs="Times New Roman"/>
      <w:sz w:val="18"/>
      <w:szCs w:val="18"/>
      <w14:ligatures w14:val="none"/>
    </w:rPr>
  </w:style>
  <w:style w:type="paragraph" w:customStyle="1" w:styleId="40">
    <w:name w:val="p1"/>
    <w:basedOn w:val="1"/>
    <w:qFormat/>
    <w:uiPriority w:val="0"/>
    <w:pPr>
      <w:widowControl/>
      <w:jc w:val="left"/>
    </w:pPr>
    <w:rPr>
      <w:rFonts w:ascii="Helvetica" w:hAnsi="Helvetica" w:cs="宋体"/>
      <w:color w:val="000000"/>
      <w:kern w:val="0"/>
      <w:sz w:val="24"/>
      <w:szCs w:val="24"/>
    </w:rPr>
  </w:style>
  <w:style w:type="paragraph" w:customStyle="1" w:styleId="41">
    <w:name w:val="_Style 1"/>
    <w:basedOn w:val="1"/>
    <w:qFormat/>
    <w:uiPriority w:val="34"/>
    <w:pPr>
      <w:ind w:firstLine="420" w:firstLineChars="200"/>
    </w:pPr>
    <w:rPr>
      <w:szCs w:val="24"/>
    </w:rPr>
  </w:style>
  <w:style w:type="paragraph" w:customStyle="1" w:styleId="42">
    <w:name w:val="修订1"/>
    <w:hidden/>
    <w:unhideWhenUsed/>
    <w:qFormat/>
    <w:uiPriority w:val="99"/>
    <w:rPr>
      <w:rFonts w:ascii="Calibri" w:hAnsi="Calibri" w:eastAsia="宋体" w:cs="Times New Roman"/>
      <w:kern w:val="2"/>
      <w:sz w:val="21"/>
      <w:szCs w:val="22"/>
      <w:lang w:val="en-US" w:eastAsia="zh-CN" w:bidi="ar-SA"/>
    </w:rPr>
  </w:style>
  <w:style w:type="character" w:customStyle="1" w:styleId="43">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4">
    <w:name w:val="font51"/>
    <w:basedOn w:val="17"/>
    <w:qFormat/>
    <w:uiPriority w:val="0"/>
    <w:rPr>
      <w:rFonts w:hint="eastAsia" w:ascii="微软雅黑" w:hAnsi="微软雅黑" w:eastAsia="微软雅黑" w:cs="微软雅黑"/>
      <w:color w:val="000000"/>
      <w:sz w:val="24"/>
      <w:szCs w:val="24"/>
      <w:u w:val="none"/>
    </w:rPr>
  </w:style>
  <w:style w:type="character" w:customStyle="1" w:styleId="45">
    <w:name w:val="font71"/>
    <w:basedOn w:val="17"/>
    <w:qFormat/>
    <w:uiPriority w:val="0"/>
    <w:rPr>
      <w:rFonts w:hint="eastAsia" w:ascii="仿宋" w:hAnsi="仿宋" w:eastAsia="仿宋" w:cs="仿宋"/>
      <w:color w:val="000000"/>
      <w:sz w:val="20"/>
      <w:szCs w:val="20"/>
      <w:u w:val="none"/>
    </w:rPr>
  </w:style>
  <w:style w:type="character" w:customStyle="1" w:styleId="46">
    <w:name w:val="font61"/>
    <w:basedOn w:val="17"/>
    <w:qFormat/>
    <w:uiPriority w:val="0"/>
    <w:rPr>
      <w:rFonts w:hint="default" w:ascii="Arial" w:hAnsi="Arial" w:cs="Arial"/>
      <w:color w:val="000000"/>
      <w:sz w:val="22"/>
      <w:szCs w:val="22"/>
      <w:u w:val="none"/>
    </w:rPr>
  </w:style>
  <w:style w:type="character" w:customStyle="1" w:styleId="47">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2730</Words>
  <Characters>2795</Characters>
  <Lines>23</Lines>
  <Paragraphs>6</Paragraphs>
  <TotalTime>1</TotalTime>
  <ScaleCrop>false</ScaleCrop>
  <LinksUpToDate>false</LinksUpToDate>
  <CharactersWithSpaces>3030</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2025-12-11T23:07:00Z</dcterms:created>
  <dc:creator>时尚创新组</dc:creator>
  <cp:lastModifiedBy>朱晋莹</cp:lastModifiedBy>
  <cp:lastPrinted>2026-04-29T14:52:01Z</cp:lastPrinted>
  <dcterms:modified xsi:type="dcterms:W3CDTF">2026-04-29T14:52:23Z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eyJoZGlkIjoiYjgyOGQyODI3NTAyMDJjYmRjZmFkZWE1NDI5Y2Q4NDIiLCJ1c2VySWQiOiIyMzQ4MjY0OTIifQ==</vt:lpwstr>
  </property>
  <property fmtid="{D5CDD505-2E9C-101B-9397-08002B2CF9AE}" pid="3" name="KSOProductBuildVer">
    <vt:lpwstr>2052-11.8.2.9520</vt:lpwstr>
  </property>
  <property fmtid="{D5CDD505-2E9C-101B-9397-08002B2CF9AE}" pid="4" name="ICV">
    <vt:lpwstr>EE49242D4AFA42D6BFE76926740AA216_13</vt:lpwstr>
  </property>
</Properties>
</file>