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z w:val="44"/>
          <w:szCs w:val="44"/>
          <w:lang w:val="en-US" w:eastAsia="zh-CN"/>
        </w:rPr>
        <w:t>安徽省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z w:val="44"/>
          <w:szCs w:val="44"/>
        </w:rPr>
        <w:t>工业遗产评价指标</w:t>
      </w:r>
    </w:p>
    <w:tbl>
      <w:tblPr>
        <w:tblStyle w:val="9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660"/>
        <w:gridCol w:w="6045"/>
        <w:gridCol w:w="127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4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2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4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4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指标内容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指标特性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遗产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00"/>
              <w:jc w:val="center"/>
              <w:textAlignment w:val="auto"/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价值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见证了本行业在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中国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安徽省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的发端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历史价值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安徽省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工业化进程具有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一定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的推进作用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历史价值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技术或工艺具有创新性、重要性或独特性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科技价值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对行业发展进程具有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一定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影响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科技价值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对社会经济文化生活变迁具有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一定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影响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社会价值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形成了有影响力的工业精神、生产制度或企业文化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社会价值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反映了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安徽省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工业生产及其相关社区生活的时代特性和社会风貌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社会价值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工业生产或生活设施构成的工业景观具有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一定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的独特性或代表性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艺术价值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设施设备、建构筑物、产品对某一生产技艺或企业具有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一定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的代表性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艺术价值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涉及与重要历史事件、人物的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相互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联系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历史价值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11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属于洋务运动、民族资本主义工商业、“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156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项工程”和“三线建设”重大项目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历史价值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2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保存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2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状况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12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涉及遗产价值描述的文字材料基本可信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真实性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13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整体布局和核心物项建设、重建、修复及保存状况具有较为可信的记录和呈现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真实性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14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较高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的完整程度，通过现存核心物项可以完整呈现有代表性的生产布局、生产工艺或相关的生活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完整性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12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水平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建立了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保护利用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工业遗产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规划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延续性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建立了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保护利用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管理制度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工作措施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</w:rPr>
              <w:t>延续性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z w:val="32"/>
          <w:szCs w:val="32"/>
          <w:lang w:eastAsia="zh-CN"/>
        </w:rPr>
        <w:t>评价指标说明：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  <w:t>安徽省工业遗产评价采用定性评价的方式，针对国家工业遗产特性设置了3项一级指标、16项二级指标。如果已经是全国重点文物保护单位，仅需符合“遗产价值”标准即可。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  <w:t>对于“遗产价值”指标项，1-8项二级指标中需至少有1项达到相应标准，9-11项二级指标作为评价参考；对于“保存状况”指标项，12-14项二级指标均需达到相应标准；对于“管理水平”指标项，15-16项二级指标中均需达到相应标准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600" w:leftChars="0" w:right="0" w:rightChars="0"/>
        <w:jc w:val="both"/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olor w:val="000000"/>
          <w:sz w:val="32"/>
          <w:szCs w:val="32"/>
          <w:lang w:val="en-US" w:eastAsia="zh-CN"/>
        </w:rPr>
        <w:t>3项一级指标均达到相应标准，判定为满足评价指标要求。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 w:firstLine="960" w:firstLineChars="400"/>
        <w:jc w:val="both"/>
        <w:rPr>
          <w:rFonts w:hint="eastAsia" w:ascii="宋体" w:hAnsi="宋体" w:cs="宋体"/>
          <w:b w:val="0"/>
          <w:bCs w:val="0"/>
          <w:i w:val="0"/>
          <w:color w:val="000000"/>
          <w:sz w:val="24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 w:firstLine="960" w:firstLineChars="400"/>
        <w:jc w:val="both"/>
        <w:rPr>
          <w:rFonts w:hint="eastAsia" w:ascii="宋体" w:hAnsi="宋体" w:cs="宋体"/>
          <w:b w:val="0"/>
          <w:bCs w:val="0"/>
          <w:i w:val="0"/>
          <w:color w:val="000000"/>
          <w:sz w:val="24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lef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80" w:lineRule="exac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80" w:lineRule="exac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80" w:lineRule="exac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lef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lef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lef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  <w:t>附</w:t>
      </w:r>
      <w:r>
        <w:rPr>
          <w:rFonts w:hint="default" w:ascii="Times New Roman" w:hAnsi="Times New Roman" w:eastAsia="黑体" w:cs="黑体"/>
          <w:b w:val="0"/>
          <w:bCs w:val="0"/>
          <w:color w:val="000000"/>
          <w:sz w:val="32"/>
          <w:szCs w:val="32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2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52"/>
          <w:szCs w:val="5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52"/>
          <w:szCs w:val="52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b w:val="0"/>
          <w:bCs w:val="0"/>
          <w:color w:val="000000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52"/>
          <w:szCs w:val="52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52"/>
          <w:szCs w:val="52"/>
          <w:lang w:val="en-US" w:eastAsia="zh-CN"/>
        </w:rPr>
        <w:t>安徽省</w:t>
      </w:r>
      <w:r>
        <w:rPr>
          <w:rFonts w:hint="eastAsia" w:ascii="Times New Roman" w:hAnsi="Times New Roman" w:eastAsia="黑体"/>
          <w:b w:val="0"/>
          <w:bCs w:val="0"/>
          <w:color w:val="000000"/>
          <w:sz w:val="52"/>
          <w:szCs w:val="52"/>
        </w:rPr>
        <w:t>工业遗产</w:t>
      </w:r>
      <w:r>
        <w:rPr>
          <w:rFonts w:ascii="Times New Roman" w:hAnsi="Times New Roman" w:eastAsia="黑体"/>
          <w:b w:val="0"/>
          <w:bCs w:val="0"/>
          <w:color w:val="000000"/>
          <w:sz w:val="52"/>
          <w:szCs w:val="52"/>
        </w:rPr>
        <w:t>申请书</w:t>
      </w:r>
    </w:p>
    <w:p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52"/>
          <w:szCs w:val="52"/>
        </w:rPr>
      </w:pPr>
    </w:p>
    <w:p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ind w:firstLine="1280" w:firstLineChars="400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</w:p>
    <w:p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ind w:firstLine="1280" w:firstLineChars="400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left"/>
        <w:rPr>
          <w:rFonts w:ascii="Times New Roman" w:hAnsi="Times New Roman" w:eastAsia="黑体"/>
          <w:b w:val="0"/>
          <w:bCs w:val="0"/>
          <w:color w:val="000000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left"/>
        <w:rPr>
          <w:rFonts w:ascii="Times New Roman" w:hAnsi="Times New Roman" w:eastAsia="黑体"/>
          <w:b w:val="0"/>
          <w:bCs w:val="0"/>
          <w:color w:val="000000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rPr>
          <w:rFonts w:ascii="Times New Roman" w:hAnsi="Times New Roman" w:eastAsia="黑体"/>
          <w:b w:val="0"/>
          <w:bCs w:val="0"/>
          <w:color w:val="000000"/>
          <w:sz w:val="32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遗  产  </w:t>
      </w:r>
      <w:r>
        <w:rPr>
          <w:rFonts w:ascii="Times New Roman" w:hAnsi="Times New Roman" w:eastAsia="黑体"/>
          <w:b w:val="0"/>
          <w:bCs w:val="0"/>
          <w:color w:val="000000"/>
          <w:sz w:val="32"/>
        </w:rPr>
        <w:t>名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  </w:t>
      </w:r>
      <w:r>
        <w:rPr>
          <w:rFonts w:ascii="Times New Roman" w:hAnsi="Times New Roman" w:eastAsia="黑体"/>
          <w:b w:val="0"/>
          <w:bCs w:val="0"/>
          <w:color w:val="000000"/>
          <w:sz w:val="32"/>
        </w:rPr>
        <w:t>称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>：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                    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   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黑体"/>
          <w:b w:val="0"/>
          <w:bCs w:val="0"/>
          <w:color w:val="000000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rPr>
          <w:rFonts w:ascii="Times New Roman" w:hAnsi="Times New Roman" w:eastAsia="黑体"/>
          <w:b w:val="0"/>
          <w:bCs w:val="0"/>
          <w:color w:val="000000"/>
          <w:sz w:val="32"/>
        </w:rPr>
      </w:pPr>
      <w:r>
        <w:rPr>
          <w:rFonts w:ascii="Times New Roman" w:hAnsi="Times New Roman" w:eastAsia="黑体"/>
          <w:b w:val="0"/>
          <w:bCs w:val="0"/>
          <w:color w:val="000000"/>
          <w:sz w:val="32"/>
        </w:rPr>
        <w:t>申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  请  单  位：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   </w:t>
      </w:r>
      <w:r>
        <w:rPr>
          <w:rFonts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  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（加盖公章）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                  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黑体"/>
          <w:b w:val="0"/>
          <w:bCs w:val="0"/>
          <w:color w:val="000000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rPr>
          <w:rFonts w:ascii="Times New Roman" w:hAnsi="Times New Roman" w:eastAsia="黑体"/>
          <w:b w:val="0"/>
          <w:bCs w:val="0"/>
          <w:color w:val="000000"/>
          <w:sz w:val="32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>所  属  地  区：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                    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黑体"/>
          <w:b w:val="0"/>
          <w:bCs w:val="0"/>
          <w:color w:val="000000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640" w:firstLineChars="200"/>
        <w:rPr>
          <w:rFonts w:ascii="Times New Roman" w:hAnsi="Times New Roman" w:eastAsia="黑体"/>
          <w:b w:val="0"/>
          <w:bCs w:val="0"/>
          <w:color w:val="000000"/>
          <w:sz w:val="32"/>
          <w:szCs w:val="20"/>
        </w:rPr>
      </w:pPr>
      <w:r>
        <w:rPr>
          <w:rFonts w:ascii="Times New Roman" w:hAnsi="Times New Roman" w:eastAsia="黑体"/>
          <w:b w:val="0"/>
          <w:bCs w:val="0"/>
          <w:color w:val="000000"/>
          <w:sz w:val="32"/>
        </w:rPr>
        <w:t>申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  </w:t>
      </w:r>
      <w:r>
        <w:rPr>
          <w:rFonts w:ascii="Times New Roman" w:hAnsi="Times New Roman" w:eastAsia="黑体"/>
          <w:b w:val="0"/>
          <w:bCs w:val="0"/>
          <w:color w:val="000000"/>
          <w:sz w:val="32"/>
        </w:rPr>
        <w:t>报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  </w:t>
      </w:r>
      <w:r>
        <w:rPr>
          <w:rFonts w:ascii="Times New Roman" w:hAnsi="Times New Roman" w:eastAsia="黑体"/>
          <w:b w:val="0"/>
          <w:bCs w:val="0"/>
          <w:color w:val="000000"/>
          <w:sz w:val="32"/>
        </w:rPr>
        <w:t>日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  </w:t>
      </w:r>
      <w:r>
        <w:rPr>
          <w:rFonts w:ascii="Times New Roman" w:hAnsi="Times New Roman" w:eastAsia="黑体"/>
          <w:b w:val="0"/>
          <w:bCs w:val="0"/>
          <w:color w:val="000000"/>
          <w:sz w:val="32"/>
        </w:rPr>
        <w:t>期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>：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   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年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>月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>日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6"/>
          <w:szCs w:val="36"/>
        </w:rPr>
        <w:t xml:space="preserve"> 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szCs w:val="20"/>
        </w:rPr>
        <w:t xml:space="preserve">   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黑体"/>
          <w:b w:val="0"/>
          <w:bCs w:val="0"/>
          <w:color w:val="000000"/>
          <w:sz w:val="32"/>
          <w:szCs w:val="20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黑体"/>
          <w:b w:val="0"/>
          <w:bCs w:val="0"/>
          <w:color w:val="000000"/>
          <w:sz w:val="32"/>
          <w:szCs w:val="20"/>
        </w:rPr>
      </w:pPr>
    </w:p>
    <w:p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40"/>
          <w:szCs w:val="40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40"/>
          <w:szCs w:val="40"/>
          <w:lang w:val="en-US" w:eastAsia="zh-CN"/>
        </w:rPr>
        <w:t>安徽省</w:t>
      </w:r>
      <w:r>
        <w:rPr>
          <w:rFonts w:ascii="Times New Roman" w:hAnsi="Times New Roman" w:eastAsia="黑体"/>
          <w:b w:val="0"/>
          <w:bCs w:val="0"/>
          <w:color w:val="000000"/>
          <w:sz w:val="40"/>
          <w:szCs w:val="40"/>
        </w:rPr>
        <w:t>工业和信息化</w:t>
      </w:r>
      <w:r>
        <w:rPr>
          <w:rFonts w:hint="eastAsia" w:ascii="Times New Roman" w:hAnsi="Times New Roman" w:eastAsia="黑体"/>
          <w:b w:val="0"/>
          <w:bCs w:val="0"/>
          <w:color w:val="000000"/>
          <w:sz w:val="40"/>
          <w:szCs w:val="40"/>
          <w:lang w:val="en-US" w:eastAsia="zh-CN"/>
        </w:rPr>
        <w:t>厅</w:t>
      </w:r>
      <w:r>
        <w:rPr>
          <w:rFonts w:hint="eastAsia" w:ascii="Times New Roman" w:hAnsi="Times New Roman" w:eastAsia="黑体"/>
          <w:b w:val="0"/>
          <w:bCs w:val="0"/>
          <w:color w:val="000000"/>
          <w:sz w:val="40"/>
          <w:szCs w:val="40"/>
        </w:rPr>
        <w:t>印</w:t>
      </w:r>
      <w:r>
        <w:rPr>
          <w:rFonts w:ascii="Times New Roman" w:hAnsi="Times New Roman" w:eastAsia="黑体"/>
          <w:b w:val="0"/>
          <w:bCs w:val="0"/>
          <w:color w:val="000000"/>
          <w:sz w:val="40"/>
          <w:szCs w:val="40"/>
        </w:rPr>
        <w:t>制</w:t>
      </w:r>
    </w:p>
    <w:p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40"/>
          <w:szCs w:val="40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/>
          <w:b w:val="0"/>
          <w:bCs w:val="0"/>
          <w:color w:val="000000"/>
        </w:rPr>
      </w:pP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jc w:val="center"/>
        <w:textAlignment w:val="center"/>
        <w:rPr>
          <w:rFonts w:hint="eastAsia" w:ascii="Times New Roman" w:hAnsi="Times New Roman" w:eastAsia="黑体"/>
          <w:b w:val="0"/>
          <w:bCs w:val="0"/>
          <w:color w:val="000000"/>
          <w:sz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jc w:val="center"/>
        <w:textAlignment w:val="center"/>
        <w:rPr>
          <w:rFonts w:hint="eastAsia" w:ascii="Times New Roman" w:hAnsi="Times New Roman" w:eastAsia="黑体"/>
          <w:b w:val="0"/>
          <w:bCs w:val="0"/>
          <w:color w:val="000000"/>
          <w:sz w:val="44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44"/>
        </w:rPr>
        <w:t>填 写 须 知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hint="eastAsia" w:ascii="Times New Roman" w:hAnsi="Times New Roman"/>
          <w:b w:val="0"/>
          <w:bCs w:val="0"/>
          <w:color w:val="000000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1.本申请书为申请单位（遗产所有权人）填写。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2.需用黑色笔书写或电子方式填写，确保字迹清楚。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3.申请单位应按照填写要求和实际情况，认真填写各个表项，确保所填资料真实准确。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4.“工业类别”参考《国民经济行业分类》，精确到中类（如:水泥、石灰和石膏制造业，则填写C301，涉及工业类别较多的，可逐项填写）。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5.申请声明末尾务请申请单位法定代表人签名，并加盖单位公章。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6.本申请书所有填报项目页面不足时，可另附页面。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7.所填事项中涉及授权、委托、批准、获奖、知识产权及地方政府制定政策、规划等事项，需附相关佐证材料。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jc w:val="left"/>
        <w:textAlignment w:val="center"/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/>
          <w:b w:val="0"/>
          <w:bCs w:val="0"/>
          <w:color w:val="000000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/>
          <w:b w:val="0"/>
          <w:bCs w:val="0"/>
          <w:color w:val="000000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/>
          <w:b w:val="0"/>
          <w:bCs w:val="0"/>
          <w:color w:val="000000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jc w:val="center"/>
        <w:textAlignment w:val="center"/>
        <w:rPr>
          <w:rFonts w:hint="eastAsia" w:ascii="Times New Roman" w:hAnsi="Times New Roman" w:eastAsia="黑体"/>
          <w:b w:val="0"/>
          <w:bCs w:val="0"/>
          <w:color w:val="000000"/>
          <w:sz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jc w:val="center"/>
        <w:textAlignment w:val="center"/>
        <w:rPr>
          <w:rFonts w:hint="eastAsia" w:ascii="Times New Roman" w:hAnsi="Times New Roman" w:eastAsia="黑体"/>
          <w:b w:val="0"/>
          <w:bCs w:val="0"/>
          <w:color w:val="000000"/>
          <w:sz w:val="44"/>
        </w:rPr>
      </w:pPr>
    </w:p>
    <w:p>
      <w:pPr>
        <w:rPr>
          <w:rFonts w:hint="eastAsia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44"/>
        </w:rPr>
        <w:br w:type="page"/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jc w:val="center"/>
        <w:textAlignment w:val="center"/>
        <w:rPr>
          <w:rFonts w:hint="eastAsia" w:ascii="Times New Roman" w:hAnsi="Times New Roman" w:eastAsia="黑体"/>
          <w:b w:val="0"/>
          <w:bCs w:val="0"/>
          <w:color w:val="000000"/>
          <w:sz w:val="44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44"/>
        </w:rPr>
        <w:t>申 请 声 明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hint="eastAsia" w:ascii="Times New Roman" w:hAnsi="Times New Roman"/>
          <w:b w:val="0"/>
          <w:bCs w:val="0"/>
          <w:color w:val="000000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1.本单位自愿向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lang w:val="en-US" w:eastAsia="zh-CN"/>
        </w:rPr>
        <w:t>安徽省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工业和信息化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lang w:val="en-US" w:eastAsia="zh-CN"/>
        </w:rPr>
        <w:t>厅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提出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lang w:val="en-US" w:eastAsia="zh-CN"/>
        </w:rPr>
        <w:t>安徽省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工业遗产认定申请。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2.本单位自愿遵守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lang w:val="en-US" w:eastAsia="zh-CN"/>
        </w:rPr>
        <w:t>安徽省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工业和信息化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lang w:val="en-US" w:eastAsia="zh-CN"/>
        </w:rPr>
        <w:t>厅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有关工业遗产保护利用的要求及相关文件规定。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3.本单位承诺妥善管理该工业遗产，定时监控保存状况，及时采取保护加固和修复措施。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4.本单位自愿提供工业遗产监督管理所需的数据资料，并为其审查工作提供方便。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5.本单位所提供的申请表内容及附件材料均属实，并符合国家保密管理规定要求，否则愿承担一切责任。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申请单位法定代表人（签名）：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3840" w:firstLineChars="12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申请单位盖章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4800" w:firstLineChars="15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5760" w:firstLineChars="1800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</w:rPr>
        <w:t>年   月   日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5760" w:firstLineChars="1800"/>
        <w:textAlignment w:val="center"/>
        <w:rPr>
          <w:rFonts w:hint="eastAsia" w:ascii="Times New Roman" w:hAnsi="Times New Roman" w:eastAsia="仿宋_GB2312"/>
          <w:b w:val="0"/>
          <w:bCs w:val="0"/>
          <w:color w:val="000000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sz w:val="32"/>
          <w:szCs w:val="32"/>
          <w:lang w:val="en-US" w:eastAsia="zh-CN"/>
        </w:rPr>
        <w:t>安徽省工业遗产申请书</w:t>
      </w:r>
    </w:p>
    <w:tbl>
      <w:tblPr>
        <w:tblStyle w:val="9"/>
        <w:tblW w:w="0" w:type="auto"/>
        <w:tblInd w:w="-14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600"/>
        <w:gridCol w:w="1245"/>
        <w:gridCol w:w="2295"/>
        <w:gridCol w:w="735"/>
        <w:gridCol w:w="375"/>
        <w:gridCol w:w="2835"/>
        <w:gridCol w:w="12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申请单位</w:t>
            </w:r>
          </w:p>
        </w:tc>
        <w:tc>
          <w:tcPr>
            <w:tcW w:w="7607" w:type="dxa"/>
            <w:gridSpan w:val="6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遗产名称</w:t>
            </w:r>
          </w:p>
        </w:tc>
        <w:tc>
          <w:tcPr>
            <w:tcW w:w="7607" w:type="dxa"/>
            <w:gridSpan w:val="6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遗产地址</w:t>
            </w:r>
          </w:p>
        </w:tc>
        <w:tc>
          <w:tcPr>
            <w:tcW w:w="7607" w:type="dxa"/>
            <w:gridSpan w:val="6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工业类别</w:t>
            </w:r>
          </w:p>
        </w:tc>
        <w:tc>
          <w:tcPr>
            <w:tcW w:w="3540" w:type="dxa"/>
            <w:gridSpan w:val="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建成年代</w:t>
            </w:r>
          </w:p>
        </w:tc>
        <w:tc>
          <w:tcPr>
            <w:tcW w:w="2957" w:type="dxa"/>
            <w:gridSpan w:val="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textAlignment w:val="bottom"/>
              <w:rPr>
                <w:b w:val="0"/>
                <w:bCs w:val="0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30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是否为全国重点文物保护单位</w:t>
            </w:r>
          </w:p>
        </w:tc>
        <w:tc>
          <w:tcPr>
            <w:tcW w:w="4067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□是  （请填写名称）  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gridSpan w:val="2"/>
            <w:vMerge w:val="restart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申请单位遗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产相关管理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部门情况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部门名称</w:t>
            </w:r>
          </w:p>
        </w:tc>
        <w:tc>
          <w:tcPr>
            <w:tcW w:w="6362" w:type="dxa"/>
            <w:gridSpan w:val="5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gridSpan w:val="2"/>
            <w:vMerge w:val="continue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负责人</w:t>
            </w:r>
          </w:p>
        </w:tc>
        <w:tc>
          <w:tcPr>
            <w:tcW w:w="6362" w:type="dxa"/>
            <w:gridSpan w:val="5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gridSpan w:val="2"/>
            <w:vMerge w:val="continue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both"/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</w:rPr>
              <w:t>固定电话</w:t>
            </w:r>
            <w:r>
              <w:rPr>
                <w:rFonts w:hint="eastAsia" w:ascii="Times New Roman" w:hAnsi="Times New Roman" w:eastAsia="仿宋_GB2312" w:cs="仿宋"/>
                <w:b w:val="0"/>
                <w:bCs w:val="0"/>
                <w:color w:val="000000"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3332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both"/>
              <w:rPr>
                <w:rFonts w:hint="eastAsia" w:eastAsia="宋体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1"/>
              </w:rPr>
              <w:t>手机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3" w:hRule="atLeast"/>
        </w:trPr>
        <w:tc>
          <w:tcPr>
            <w:tcW w:w="69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遗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产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核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心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物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 w:eastAsia="宋体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项</w:t>
            </w:r>
          </w:p>
        </w:tc>
        <w:tc>
          <w:tcPr>
            <w:tcW w:w="8207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 w:firstLine="720" w:firstLineChars="300"/>
              <w:jc w:val="both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1.厂房、车间、作坊、矿场、仓库、码头、桥梁、道路等生产储运设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120"/>
              <w:jc w:val="both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施，与工业相关的管理和科研场所、其他生活服务设施及构筑物等；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80"/>
              <w:jc w:val="both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2.代表性机器设备、生产工具、办公用具、生活用具、重要产品、历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140"/>
              <w:jc w:val="both"/>
              <w:textAlignment w:val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史档案、商标徽章及文献、手稿、影像录音、图书资料等；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600"/>
              <w:jc w:val="both"/>
              <w:textAlignment w:val="auto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3.生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产工艺、规章制度、企业文化、工业精神等。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120"/>
              <w:jc w:val="both"/>
              <w:textAlignment w:val="auto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color w:val="000000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80" w:lineRule="exact"/>
              <w:jc w:val="both"/>
              <w:textAlignment w:val="auto"/>
              <w:rPr>
                <w:b w:val="0"/>
                <w:bCs w:val="0"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以上内容需附相关图片材料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69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区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域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范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/>
              <w:jc w:val="center"/>
              <w:rPr>
                <w:rFonts w:hint="eastAsia" w:eastAsia="宋体"/>
                <w:b w:val="0"/>
                <w:bCs w:val="0"/>
                <w:color w:val="000000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lang w:eastAsia="zh-CN"/>
              </w:rPr>
              <w:t>围</w:t>
            </w:r>
          </w:p>
        </w:tc>
        <w:tc>
          <w:tcPr>
            <w:tcW w:w="8207" w:type="dxa"/>
            <w:gridSpan w:val="7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 w:firstLine="480" w:firstLineChars="200"/>
              <w:jc w:val="both"/>
              <w:rPr>
                <w:b w:val="0"/>
                <w:bCs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遗产本体及周围划定实施保护的区域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3320" w:hRule="atLeast"/>
        </w:trPr>
        <w:tc>
          <w:tcPr>
            <w:tcW w:w="8775" w:type="dxa"/>
            <w:gridSpan w:val="7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19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640"/>
              <w:jc w:val="both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4"/>
                <w:szCs w:val="24"/>
                <w:lang w:val="en-US" w:eastAsia="zh-CN"/>
              </w:rPr>
              <w:t>市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工业和信息化主管部门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6580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（加盖公章）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6140"/>
              <w:jc w:val="both"/>
              <w:rPr>
                <w:b w:val="0"/>
                <w:bCs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3455" w:hRule="atLeast"/>
        </w:trPr>
        <w:tc>
          <w:tcPr>
            <w:tcW w:w="8775" w:type="dxa"/>
            <w:gridSpan w:val="7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03" w:firstLineChars="265"/>
              <w:jc w:val="both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19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636" w:firstLineChars="265"/>
              <w:jc w:val="both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遗产所在地人民政府意见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636" w:firstLineChars="265"/>
              <w:jc w:val="both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636" w:firstLineChars="265"/>
              <w:jc w:val="both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913" w:firstLineChars="2464"/>
              <w:jc w:val="both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（加盖公章）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6140"/>
              <w:jc w:val="both"/>
              <w:rPr>
                <w:b w:val="0"/>
                <w:bCs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2" w:type="dxa"/>
          <w:trHeight w:val="2950" w:hRule="atLeast"/>
        </w:trPr>
        <w:tc>
          <w:tcPr>
            <w:tcW w:w="8775" w:type="dxa"/>
            <w:gridSpan w:val="7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/>
              <w:jc w:val="both"/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right="0" w:firstLine="480" w:firstLineChars="200"/>
              <w:jc w:val="both"/>
              <w:rPr>
                <w:b w:val="0"/>
                <w:bCs w:val="0"/>
                <w:color w:val="00000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</w:rPr>
              <w:t>备注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 w:firstLine="240" w:firstLineChars="100"/>
        <w:jc w:val="both"/>
        <w:rPr>
          <w:b w:val="0"/>
          <w:bCs w:val="0"/>
          <w:color w:val="00000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i w:val="0"/>
          <w:color w:val="000000"/>
          <w:sz w:val="24"/>
          <w:szCs w:val="24"/>
        </w:rPr>
        <w:t>注：所有材料内容均不涉及国家秘密，符合国家保密管理规定要求。</w:t>
      </w:r>
    </w:p>
    <w:p>
      <w:p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二、遗产项目价值描述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36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（一）历史价值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遗产项目的建成年代、发展历程；在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安徽省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工业发展进程或行业发展中的地位和作用；与特定人物及事件关系等）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36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（二）科技价值（遗产项目在当时社会生产条件下的行业影响力、技术水平等典型特征；推动技术变革、行业发展进程中的重要性、创新性及独特性；对当时形成崇尚科学技术的人文社会环境的贡献等）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36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三）社会价值（遗产项目当时的管理制度及管理模式的主要特点和创新性;对当时社会经济发展的影响力；所反映的时代特性和社会风貌；对当时就业或社会福利的贡献和作用；社区或企业对其具有的社会认同和归属感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36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（四）艺术价值（遗产项目生产、生活设施与周边环境所构成的工业景观的体量、造型、材质、色彩等工业美学品质；规划、设计、工程对特定时期工业风貌的影响；对工业审美发展的贡献）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36" w:lineRule="exact"/>
        <w:ind w:left="766" w:leftChars="0" w:right="0" w:rightChars="0" w:firstLine="0" w:firstLine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三、遗产项目保护利用工作基础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36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（一）遗产项目保存现状（历次维修、改造情况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核心物项的完整程度，重建、修复及保存状况；相关档案记录）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36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（二）遗产项目管理制度（本地政府、相关部门及申报单位已出台的涉及工业遗产保护的有关法律法规、政策、标准以及资金、项目支持等情况）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36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（三）保护利用工作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措施及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成效（相关工作机制情况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相关保护利用政策措施执行情况及效果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保护利用的社会和经济效益）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36" w:lineRule="exact"/>
        <w:ind w:left="766" w:leftChars="0" w:right="0" w:rightChars="0" w:firstLine="0" w:firstLine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四、遗产项目保护利用</w:t>
      </w:r>
      <w:r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</w:rPr>
        <w:t>规划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包括但不限于以下内容</w:t>
      </w:r>
      <w:r>
        <w:rPr>
          <w:rFonts w:hint="default" w:ascii="Times New Roman" w:hAnsi="Times New Roman" w:eastAsia="仿宋_GB2312"/>
          <w:b w:val="0"/>
          <w:bCs w:val="0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3-5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年内工业遗产项目保护利用的指导思想、主要原则、目标和任务、工作机制、相关保障措施等。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36" w:lineRule="exact"/>
        <w:ind w:left="766" w:leftChars="0" w:right="0" w:rightChars="0" w:firstLine="0" w:firstLine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五、附件图片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（一）核心物项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纸质版申请书应包含遗产项目核心物项的现状与历史对比照片，并附保存现状年代信息、物项历史名称和现状名称等说明。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（二）产权证明材料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纸质版</w:t>
      </w:r>
      <w:r>
        <w:rPr>
          <w:rFonts w:hint="default" w:ascii="Times New Roman" w:hAnsi="Times New Roman" w:eastAsia="仿宋_GB2312"/>
          <w:b w:val="0"/>
          <w:bCs w:val="0"/>
          <w:color w:val="000000"/>
          <w:sz w:val="32"/>
          <w:szCs w:val="32"/>
        </w:rPr>
        <w:t>申请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书应包含能证明遗产所有权归属的证明材料。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/>
          <w:b w:val="0"/>
          <w:bCs w:val="0"/>
          <w:color w:val="000000"/>
          <w:sz w:val="32"/>
          <w:szCs w:val="32"/>
        </w:rPr>
        <w:t>三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）其他证明材料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纸质版</w:t>
      </w:r>
      <w:r>
        <w:rPr>
          <w:rFonts w:hint="default" w:ascii="Times New Roman" w:hAnsi="Times New Roman" w:eastAsia="仿宋_GB2312"/>
          <w:b w:val="0"/>
          <w:bCs w:val="0"/>
          <w:color w:val="000000"/>
          <w:sz w:val="32"/>
          <w:szCs w:val="32"/>
        </w:rPr>
        <w:t>申请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书可包含其他证明材料。主要指与遗产项目相关的重要历史文献、书面材料</w:t>
      </w:r>
      <w:r>
        <w:rPr>
          <w:rFonts w:hint="default" w:ascii="Times New Roman" w:hAnsi="Times New Roman" w:eastAsia="仿宋_GB2312"/>
          <w:b w:val="0"/>
          <w:bCs w:val="0"/>
          <w:color w:val="000000"/>
          <w:sz w:val="32"/>
          <w:szCs w:val="32"/>
        </w:rPr>
        <w:t>；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工业景观、产品、工具、文化活动以及保护利用活动场景，并附文字说明</w:t>
      </w:r>
      <w:r>
        <w:rPr>
          <w:rFonts w:hint="default" w:ascii="Times New Roman" w:hAnsi="Times New Roman" w:eastAsia="仿宋_GB2312"/>
          <w:b w:val="0"/>
          <w:bCs w:val="0"/>
          <w:color w:val="000000"/>
          <w:sz w:val="32"/>
          <w:szCs w:val="32"/>
        </w:rPr>
        <w:t>；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能证明其价值的所获得的荣誉、奖励、认证、科学研究成果证明以及其他资料。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以上电子版图片需统一编号，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jpg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格式，像素不低于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350dpi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after="0" w:line="536" w:lineRule="exact"/>
        <w:ind w:left="766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六、视频资料（U盘）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为了真实展现遗产项目的整体概况，所包含核心物项的保存现状以及当前保护利用工作情况等内容，申请单位还应提交相关音视频资料。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技术要求: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格式: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mp4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，高清。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时长: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分钟左右。</w:t>
      </w:r>
    </w:p>
    <w:p>
      <w:pPr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36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画外音及字幕:配有普通话解说词，并配以中文字幕。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left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  <w:t>附</w:t>
      </w:r>
      <w:r>
        <w:rPr>
          <w:rFonts w:hint="default" w:ascii="Times New Roman" w:hAnsi="Times New Roman" w:eastAsia="黑体" w:cs="黑体"/>
          <w:b w:val="0"/>
          <w:bCs w:val="0"/>
          <w:color w:val="000000"/>
          <w:sz w:val="32"/>
          <w:szCs w:val="32"/>
        </w:rPr>
        <w:t>件</w:t>
      </w: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3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52"/>
          <w:szCs w:val="5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52"/>
          <w:szCs w:val="5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hint="eastAsia" w:ascii="Times New Roman" w:hAnsi="Times New Roman" w:eastAsia="黑体"/>
          <w:b w:val="0"/>
          <w:bCs w:val="0"/>
          <w:color w:val="000000"/>
          <w:sz w:val="52"/>
          <w:szCs w:val="5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hint="eastAsia" w:ascii="Times New Roman" w:hAnsi="Times New Roman" w:eastAsia="黑体"/>
          <w:b w:val="0"/>
          <w:bCs w:val="0"/>
          <w:color w:val="000000"/>
          <w:sz w:val="52"/>
          <w:szCs w:val="5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hint="eastAsia" w:ascii="Times New Roman" w:hAnsi="Times New Roman" w:eastAsia="黑体"/>
          <w:b w:val="0"/>
          <w:bCs w:val="0"/>
          <w:color w:val="000000"/>
          <w:sz w:val="52"/>
          <w:szCs w:val="52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52"/>
          <w:szCs w:val="52"/>
          <w:lang w:val="en-US" w:eastAsia="zh-CN"/>
        </w:rPr>
        <w:t>安徽省</w:t>
      </w:r>
      <w:r>
        <w:rPr>
          <w:rFonts w:hint="eastAsia" w:ascii="Times New Roman" w:hAnsi="Times New Roman" w:eastAsia="黑体"/>
          <w:b w:val="0"/>
          <w:bCs w:val="0"/>
          <w:color w:val="000000"/>
          <w:sz w:val="52"/>
          <w:szCs w:val="52"/>
        </w:rPr>
        <w:t>工业遗产年度工作报告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hint="eastAsia" w:ascii="Times New Roman" w:hAnsi="Times New Roman" w:eastAsia="黑体"/>
          <w:b w:val="0"/>
          <w:bCs w:val="0"/>
          <w:color w:val="000000"/>
          <w:sz w:val="52"/>
          <w:szCs w:val="52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52"/>
          <w:szCs w:val="52"/>
        </w:rPr>
        <w:t>（20  年）</w:t>
      </w:r>
    </w:p>
    <w:p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52"/>
          <w:szCs w:val="52"/>
        </w:rPr>
      </w:pPr>
    </w:p>
    <w:p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ind w:firstLine="1280" w:firstLineChars="400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</w:p>
    <w:p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ind w:firstLine="1280" w:firstLineChars="400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</w:p>
    <w:p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ind w:firstLine="1280" w:firstLineChars="400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</w:p>
    <w:p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ind w:firstLine="1280" w:firstLineChars="400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left"/>
        <w:rPr>
          <w:rFonts w:ascii="Times New Roman" w:hAnsi="Times New Roman" w:eastAsia="黑体"/>
          <w:b w:val="0"/>
          <w:bCs w:val="0"/>
          <w:color w:val="000000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left"/>
        <w:rPr>
          <w:rFonts w:ascii="Times New Roman" w:hAnsi="Times New Roman" w:eastAsia="黑体"/>
          <w:b w:val="0"/>
          <w:bCs w:val="0"/>
          <w:color w:val="000000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ind w:firstLine="1280" w:firstLineChars="400"/>
        <w:rPr>
          <w:rFonts w:ascii="Times New Roman" w:hAnsi="Times New Roman" w:eastAsia="黑体"/>
          <w:b w:val="0"/>
          <w:bCs w:val="0"/>
          <w:color w:val="000000"/>
          <w:sz w:val="32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>报告单位：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       </w:t>
      </w:r>
      <w:r>
        <w:rPr>
          <w:rFonts w:hint="default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</w:t>
      </w:r>
      <w:r>
        <w:rPr>
          <w:rFonts w:hint="default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（加盖公章）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u w:val="single"/>
        </w:rPr>
        <w:t xml:space="preserve">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both"/>
        <w:rPr>
          <w:rFonts w:ascii="Times New Roman" w:hAnsi="Times New Roman" w:eastAsia="黑体"/>
          <w:b w:val="0"/>
          <w:bCs w:val="0"/>
          <w:color w:val="000000"/>
          <w:sz w:val="32"/>
          <w:szCs w:val="20"/>
        </w:rPr>
      </w:pPr>
      <w:r>
        <w:rPr>
          <w:rFonts w:hint="default" w:ascii="Times New Roman" w:hAnsi="Times New Roman" w:eastAsia="黑体"/>
          <w:b w:val="0"/>
          <w:bCs w:val="0"/>
          <w:color w:val="000000"/>
          <w:sz w:val="32"/>
        </w:rPr>
        <w:t xml:space="preserve">   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>报告</w:t>
      </w:r>
      <w:r>
        <w:rPr>
          <w:rFonts w:ascii="Times New Roman" w:hAnsi="Times New Roman" w:eastAsia="黑体"/>
          <w:b w:val="0"/>
          <w:bCs w:val="0"/>
          <w:color w:val="000000"/>
          <w:sz w:val="32"/>
        </w:rPr>
        <w:t>日期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</w:rPr>
        <w:t>：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36"/>
          <w:szCs w:val="36"/>
          <w:u w:val="single"/>
        </w:rPr>
        <w:t xml:space="preserve">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szCs w:val="20"/>
        </w:rPr>
        <w:t>年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szCs w:val="20"/>
          <w:u w:val="single"/>
        </w:rPr>
        <w:t xml:space="preserve">    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szCs w:val="20"/>
        </w:rPr>
        <w:t>月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szCs w:val="20"/>
          <w:u w:val="single"/>
        </w:rPr>
        <w:t xml:space="preserve">   </w:t>
      </w:r>
      <w:r>
        <w:rPr>
          <w:rFonts w:ascii="Times New Roman" w:hAnsi="Times New Roman" w:eastAsia="黑体"/>
          <w:b w:val="0"/>
          <w:bCs w:val="0"/>
          <w:color w:val="000000"/>
          <w:sz w:val="32"/>
          <w:szCs w:val="20"/>
          <w:u w:val="single"/>
        </w:rPr>
        <w:t xml:space="preserve">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szCs w:val="20"/>
          <w:u w:val="single"/>
        </w:rPr>
        <w:t xml:space="preserve"> 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szCs w:val="20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32"/>
          <w:szCs w:val="20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黑体"/>
          <w:b w:val="0"/>
          <w:bCs w:val="0"/>
          <w:color w:val="000000"/>
          <w:sz w:val="32"/>
          <w:szCs w:val="20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黑体"/>
          <w:b w:val="0"/>
          <w:bCs w:val="0"/>
          <w:color w:val="000000"/>
          <w:sz w:val="32"/>
          <w:szCs w:val="20"/>
        </w:rPr>
      </w:pPr>
    </w:p>
    <w:p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hint="eastAsia" w:ascii="Times New Roman" w:hAnsi="Times New Roman" w:eastAsia="黑体"/>
          <w:b w:val="0"/>
          <w:bCs w:val="0"/>
          <w:color w:val="000000"/>
          <w:sz w:val="40"/>
          <w:szCs w:val="40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40"/>
          <w:szCs w:val="40"/>
          <w:lang w:val="en-US" w:eastAsia="zh-CN"/>
        </w:rPr>
        <w:t>安徽省</w:t>
      </w:r>
      <w:r>
        <w:rPr>
          <w:rFonts w:hint="eastAsia" w:ascii="Times New Roman" w:hAnsi="Times New Roman" w:eastAsia="黑体"/>
          <w:b w:val="0"/>
          <w:bCs w:val="0"/>
          <w:color w:val="000000"/>
          <w:sz w:val="40"/>
          <w:szCs w:val="40"/>
        </w:rPr>
        <w:t>工业和信息化</w:t>
      </w:r>
      <w:r>
        <w:rPr>
          <w:rFonts w:hint="eastAsia" w:ascii="Times New Roman" w:hAnsi="Times New Roman" w:eastAsia="黑体"/>
          <w:b w:val="0"/>
          <w:bCs w:val="0"/>
          <w:color w:val="000000"/>
          <w:sz w:val="40"/>
          <w:szCs w:val="40"/>
          <w:lang w:val="en-US" w:eastAsia="zh-CN"/>
        </w:rPr>
        <w:t>厅</w:t>
      </w:r>
      <w:r>
        <w:rPr>
          <w:rFonts w:hint="eastAsia" w:ascii="Times New Roman" w:hAnsi="Times New Roman" w:eastAsia="黑体"/>
          <w:b w:val="0"/>
          <w:bCs w:val="0"/>
          <w:color w:val="000000"/>
          <w:sz w:val="40"/>
          <w:szCs w:val="40"/>
        </w:rPr>
        <w:t>印制</w:t>
      </w:r>
    </w:p>
    <w:p>
      <w:pPr>
        <w:pageBreakBefore w:val="0"/>
        <w:widowControl w:val="0"/>
        <w:tabs>
          <w:tab w:val="left" w:pos="5220"/>
        </w:tabs>
        <w:kinsoku/>
        <w:wordWrap/>
        <w:overflowPunct/>
        <w:topLinePunct w:val="0"/>
        <w:bidi w:val="0"/>
        <w:adjustRightInd/>
        <w:snapToGrid/>
        <w:spacing w:line="580" w:lineRule="exact"/>
        <w:jc w:val="center"/>
        <w:rPr>
          <w:rFonts w:ascii="Times New Roman" w:hAnsi="Times New Roman" w:eastAsia="黑体"/>
          <w:b w:val="0"/>
          <w:bCs w:val="0"/>
          <w:color w:val="000000"/>
          <w:sz w:val="40"/>
          <w:szCs w:val="40"/>
        </w:rPr>
      </w:pP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jc w:val="center"/>
        <w:textAlignment w:val="center"/>
        <w:rPr>
          <w:rFonts w:hint="eastAsia" w:ascii="Times New Roman" w:hAnsi="Times New Roman" w:eastAsia="黑体"/>
          <w:b w:val="0"/>
          <w:bCs w:val="0"/>
          <w:color w:val="000000"/>
          <w:sz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jc w:val="center"/>
        <w:textAlignment w:val="center"/>
        <w:rPr>
          <w:rFonts w:ascii="Times New Roman" w:hAnsi="Times New Roman" w:eastAsia="黑体"/>
          <w:b w:val="0"/>
          <w:bCs w:val="0"/>
          <w:color w:val="000000"/>
          <w:sz w:val="44"/>
        </w:rPr>
      </w:pPr>
      <w:r>
        <w:rPr>
          <w:rFonts w:hint="eastAsia" w:ascii="Times New Roman" w:hAnsi="Times New Roman" w:eastAsia="黑体"/>
          <w:b w:val="0"/>
          <w:bCs w:val="0"/>
          <w:color w:val="000000"/>
          <w:sz w:val="44"/>
        </w:rPr>
        <w:t>填 写 须 知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textAlignment w:val="center"/>
        <w:rPr>
          <w:rFonts w:ascii="Times New Roman" w:hAnsi="Times New Roman" w:eastAsia="仿宋" w:cs="仿宋"/>
          <w:b w:val="0"/>
          <w:bCs w:val="0"/>
          <w:color w:val="00000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  <w:t>1.本报告由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  <w:t>工业和信息化主管部门填写。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  <w:t>2.需用黑色笔书写或电子方式填写，要求字迹清楚。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  <w:t>3.填报单位应按照填写要求和实际情况，认真填写各个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textAlignment w:val="center"/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  <w:t>表项，确保所填资料真实准确。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  <w:t>4.报告日期如实填写，每年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  <w:t>月底前提交上一年度工作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textAlignment w:val="center"/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  <w:t>报告。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640" w:firstLineChars="200"/>
        <w:textAlignment w:val="center"/>
        <w:rPr>
          <w:rFonts w:ascii="Times New Roman" w:hAnsi="Times New Roman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b w:val="0"/>
          <w:bCs w:val="0"/>
          <w:color w:val="000000"/>
          <w:sz w:val="32"/>
          <w:szCs w:val="32"/>
        </w:rPr>
        <w:t>5.本报告所有填报项目页面不足时，可另附页面。</w:t>
      </w: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880" w:firstLineChars="200"/>
        <w:textAlignment w:val="center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880" w:firstLineChars="200"/>
        <w:textAlignment w:val="center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880" w:firstLineChars="200"/>
        <w:textAlignment w:val="center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880" w:firstLineChars="200"/>
        <w:textAlignment w:val="center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ind w:firstLine="880" w:firstLineChars="200"/>
        <w:textAlignment w:val="center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0" w:lineRule="exact"/>
        <w:rPr>
          <w:rFonts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napToGrid/>
        <w:spacing w:line="580" w:lineRule="exact"/>
        <w:textAlignment w:val="center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24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24"/>
        </w:rPr>
        <w:br w:type="page"/>
      </w:r>
    </w:p>
    <w:tbl>
      <w:tblPr>
        <w:tblStyle w:val="9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2057"/>
        <w:gridCol w:w="939"/>
        <w:gridCol w:w="34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报告单位联系方式</w:t>
            </w:r>
          </w:p>
        </w:tc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部门名称</w:t>
            </w:r>
          </w:p>
        </w:tc>
        <w:tc>
          <w:tcPr>
            <w:tcW w:w="44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5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0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联系人姓名</w:t>
            </w:r>
          </w:p>
        </w:tc>
        <w:tc>
          <w:tcPr>
            <w:tcW w:w="44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5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29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固定电话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）</w:t>
            </w:r>
          </w:p>
        </w:tc>
        <w:tc>
          <w:tcPr>
            <w:tcW w:w="34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（手机）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一、上一年度工作总结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包含但不限于：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1.有关政策制定情况（如地方性法规、规划，行动计划、管理办法等）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2.保护体系建设情况（如摸底调查、认定管理、体制机制等）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3.存在的困难问题和意见建议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4.工作成效（如经验做法、资金支持、表彰奖补、优秀案例、宣传推广等）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二、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调查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过程中发现的问题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0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8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包含但不限于：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1.产权发生变化情况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2.核心物项调增、修复等变化情况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3.保护利用规划实施情况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4.保护管理工作措施或整改情况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5.公众举报核查情况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80" w:lineRule="exact"/>
              <w:textAlignment w:val="auto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三、对问题的处理意见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3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b w:val="0"/>
                <w:bCs w:val="0"/>
                <w:color w:val="000000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经核实，对上述问题的处理意见（包括合格、整改或摘牌等）</w:t>
            </w:r>
          </w:p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b w:val="0"/>
                <w:bCs w:val="0"/>
                <w:color w:val="000000"/>
              </w:rPr>
            </w:pPr>
          </w:p>
          <w:p>
            <w:pPr>
              <w:pStyle w:val="5"/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hint="default"/>
                <w:b w:val="0"/>
                <w:bCs w:val="0"/>
                <w:color w:val="000000"/>
              </w:rPr>
            </w:pPr>
            <w:r>
              <w:rPr>
                <w:rFonts w:hint="default"/>
                <w:b w:val="0"/>
                <w:bCs w:val="0"/>
                <w:color w:val="000000"/>
              </w:rPr>
              <w:t xml:space="preserve"> </w:t>
            </w:r>
          </w:p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hint="eastAsia"/>
                <w:b w:val="0"/>
                <w:bCs w:val="0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四、备案清单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8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240" w:hanging="240" w:hangingChars="100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240" w:hanging="240" w:hangingChars="100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="240" w:hanging="240" w:hangingChars="100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经确认，备案清单主要指含2种情况：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1.产权变更情况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  <w:t>2.核心物项调增情况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4"/>
              </w:rPr>
            </w:pPr>
          </w:p>
          <w:p>
            <w:pPr>
              <w:pStyle w:val="2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4"/>
              </w:rPr>
            </w:pPr>
          </w:p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left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五、本年度工作计划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ind w:leftChars="0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六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28"/>
                <w:szCs w:val="28"/>
              </w:rPr>
              <w:t>、备注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4" w:hRule="atLeast"/>
        </w:trPr>
        <w:tc>
          <w:tcPr>
            <w:tcW w:w="8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jc w:val="center"/>
              <w:rPr>
                <w:b w:val="0"/>
                <w:bCs w:val="0"/>
                <w:color w:val="000000"/>
              </w:rPr>
            </w:pPr>
          </w:p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4"/>
              </w:rPr>
            </w:pPr>
          </w:p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4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4"/>
              </w:rPr>
            </w:pPr>
          </w:p>
          <w:p>
            <w:pPr>
              <w:pStyle w:val="4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80" w:lineRule="exact"/>
              <w:rPr>
                <w:rFonts w:ascii="Times New Roman" w:hAnsi="Times New Roman" w:eastAsia="方正小标宋简体" w:cs="方正小标宋简体"/>
                <w:b w:val="0"/>
                <w:bCs w:val="0"/>
                <w:color w:val="000000"/>
                <w:sz w:val="24"/>
              </w:rPr>
            </w:pPr>
          </w:p>
        </w:tc>
      </w:tr>
    </w:tbl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814" w:left="1587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文星仿宋">
    <w:altName w:val="方正仿宋_GBK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5F3BAB"/>
    <w:multiLevelType w:val="singleLevel"/>
    <w:tmpl w:val="FF5F3B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E5EA8"/>
    <w:rsid w:val="1D324E71"/>
    <w:rsid w:val="1E7E5EA8"/>
    <w:rsid w:val="1F79E12D"/>
    <w:rsid w:val="1FDF97E2"/>
    <w:rsid w:val="6FBFBBC3"/>
    <w:rsid w:val="79BFA51C"/>
    <w:rsid w:val="EEEE6375"/>
    <w:rsid w:val="F3F7B315"/>
    <w:rsid w:val="F77719CC"/>
    <w:rsid w:val="FEBB6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Times New Roman" w:hAnsi="Times New Roman" w:eastAsia="文星仿宋"/>
      <w:kern w:val="0"/>
      <w:sz w:val="32"/>
      <w:szCs w:val="24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qFormat/>
    <w:uiPriority w:val="0"/>
    <w:pPr>
      <w:keepNext w:val="0"/>
      <w:keepLines w:val="0"/>
      <w:widowControl w:val="0"/>
      <w:suppressLineNumbers w:val="0"/>
      <w:spacing w:before="0" w:beforeAutospacing="0" w:after="140" w:afterAutospacing="0" w:line="273" w:lineRule="auto"/>
      <w:ind w:firstLine="420" w:firstLineChars="1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2026-04-19T10:05:00Z</dcterms:created>
  <dc:creator>费枝梅</dc:creator>
  <cp:lastModifiedBy>hufan</cp:lastModifiedBy>
  <cp:lastPrinted>2026-04-18T16:05:47Z</cp:lastPrinted>
  <dcterms:modified xsi:type="dcterms:W3CDTF">2026-06-03T03:19:37Z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8008A18C6D3F8521E3F0E169A80FA8B4</vt:lpwstr>
  </property>
</Properties>
</file>