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企业近三年科技成果转化汇总表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tbl>
      <w:tblPr>
        <w:tblStyle w:val="3"/>
        <w:tblW w:w="13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806"/>
        <w:gridCol w:w="1866"/>
        <w:gridCol w:w="1866"/>
        <w:gridCol w:w="1866"/>
        <w:gridCol w:w="1866"/>
        <w:gridCol w:w="1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转化结果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转化年度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7208216D"/>
    <w:rsid w:val="7208216D"/>
    <w:rsid w:val="F3FF75D9"/>
    <w:rsid w:val="FDEBBA78"/>
    <w:rsid w:val="FFBACA36"/>
    <w:rsid w:val="FFFAE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2024-02-21T16:24:00Z</dcterms:created>
  <dc:creator>何小包蛋</dc:creator>
  <cp:lastModifiedBy>朱晋莹</cp:lastModifiedBy>
  <cp:lastPrinted>2026-04-08T14:57:19Z</cp:lastPrinted>
  <dcterms:modified xsi:type="dcterms:W3CDTF">2026-04-08T14:57:53Z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C85F232BEB26B41B00BDD469002E03CE</vt:lpwstr>
  </property>
</Properties>
</file>