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顶尖孵化器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管理及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绩效评价办法</w:t>
      </w:r>
    </w:p>
    <w:bookmarkEnd w:id="0"/>
    <w:p w14:paraId="4B87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FBB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 总 则</w:t>
      </w:r>
    </w:p>
    <w:p w14:paraId="396D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为推动科技创新和产业创新深度融合，进一步贯通科技创新、成果转化、企业孵化、产业集聚全链条，规范和加强顶尖孵化器运营管理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及绩效评价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，提升孵化服务效能，依据《顶尖孵化器建设实施方案》（皖政办〔2025〕1号），制定本办法。</w:t>
      </w:r>
    </w:p>
    <w:p w14:paraId="0ADE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第二条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本办法所称顶尖孵化器是经安徽省科技厅批准，纳入安徽省顶尖孵化器建设布局的创业孵化平台。</w:t>
      </w:r>
    </w:p>
    <w:p w14:paraId="4F64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对标世界一流，聚焦省战略性新兴产业、未来产业，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到2029年，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在全省布局建设顶尖孵化器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10家左右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，建设期满每家顶尖孵化器新孵化科技型企业不少于50家，导入省外优秀科技团队不少于10个。</w:t>
      </w:r>
    </w:p>
    <w:p w14:paraId="5B7D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397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章 管理与监督</w:t>
      </w:r>
    </w:p>
    <w:p w14:paraId="2126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第四条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省科技厅负责统筹推进全省顶尖孵化器布局建设，做好政策实施、跟踪服务、绩效评价和动态管理等工作。有关市政府负责本辖区内顶尖孵化器的培育、建设、日常管理和监督等工作，定期跟踪建设进展，协调解决困难和问题。</w:t>
      </w:r>
    </w:p>
    <w:p w14:paraId="7A56F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对纳入建设布局的顶尖孵化器，实行管理服务与绩效评价相结合的管理机制。顶尖孵化器建设主体与</w:t>
      </w:r>
      <w:r>
        <w:rPr>
          <w:rFonts w:hint="eastAsia" w:eastAsia="方正仿宋_GBK"/>
          <w:sz w:val="32"/>
          <w:szCs w:val="32"/>
          <w:lang w:eastAsia="zh-CN"/>
        </w:rPr>
        <w:t>省科技厅</w:t>
      </w:r>
      <w:r>
        <w:rPr>
          <w:rFonts w:hint="eastAsia" w:eastAsia="方正仿宋_GBK"/>
          <w:sz w:val="32"/>
          <w:szCs w:val="32"/>
        </w:rPr>
        <w:t>、相关市政府签署建设合同书，约定建设目标和周期、具体任务、资金投入、考核评价指标等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，作为管理、评价与支持的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依据。</w:t>
      </w:r>
    </w:p>
    <w:p w14:paraId="1012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顶尖孵化器应根据合同书约定内容，以目标为导向，进一步完善组织架构，明确建设路径，细化责任分工，有序推进顶尖孵化器建设。</w:t>
      </w:r>
    </w:p>
    <w:p w14:paraId="737D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顶尖孵化器应建立严格的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制度，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规范使用建设资金。财政支持资金专款专用，不得超出规定的支出范围。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当年省级支持资金未使用的，计入下一年支持额度；连续两年未使用的，予以收回。</w:t>
      </w:r>
    </w:p>
    <w:p w14:paraId="17EE8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顶尖孵化器建设内容（包括但不限于主要指标、建设场地、运营主体等）一经确定，原则上不予调整。确需调整的，应及时书面向省科技厅和所在地市政府报告。</w:t>
      </w:r>
    </w:p>
    <w:p w14:paraId="44A2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顶尖孵化器应定期向省科技厅报送建设运营进展情况，按年度报送绩效目标完成情况及资金使用情况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1FD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第十条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顶尖孵化器建设应遵守国家法律法规，自觉接受并配合专项审计、绩效评价等监督管理工作。对存在弄虚作假、违规经营、未履行重大事项报告义务等情形的相关责任主体，将视情节采取约谈、暂停或核减经费、终止建设、追回已拨资金、记入科研信用记录并依法追究相关责任等措施。</w:t>
      </w:r>
    </w:p>
    <w:p w14:paraId="65E7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章 绩效评价及结果运用</w:t>
      </w:r>
    </w:p>
    <w:p w14:paraId="0398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顶尖孵化器绩效评价工作按年度开展，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每年对上一年度建设成效及资金使用情况进行评价；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建设期满后组织综合验收。</w:t>
      </w:r>
    </w:p>
    <w:p w14:paraId="3AC7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顶尖孵化器绩效评价由省科技厅牵头组织实施。按年度发布绩效评价通知，制定绩效评价方案，各顶尖孵化器按要求提交年度绩效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报告及相应佐证材料，经有关市政府同意后报省科技厅。省科技厅组织专家或第三方机构对绩效评价材料进行审核评估，形成年度绩效评价意见，必要时省科技厅将组织专家进行现场核查。</w:t>
      </w:r>
    </w:p>
    <w:p w14:paraId="09C4C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绩效评价内容主要包括：</w:t>
      </w:r>
    </w:p>
    <w:p w14:paraId="20CF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（一）指标完成情况（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0分）。对照合同书约定的考核指标开展评价。“种子”发现方面，对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引入前沿科技成果及优质初创项目、导入省外优秀科技团队情况进行评价；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企业育成方面，对培育孵化相关产业领域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科技型企业情况进行评价；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平台服务方面，对专业服务平台建设运营及服务在孵企业情况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进行评价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；投资促进方面，对成立基金及基金投资入孵企业情况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进行评价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；资源融通方面，对举办活动及链接产业链上下游创新资源等情况进行评价。</w:t>
      </w:r>
    </w:p>
    <w:p w14:paraId="389E9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（二）资金使用情况（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0分）。主要评价资金到位和实际支出情况，以及资金使用的合理性、合规性、合法性等。</w:t>
      </w:r>
    </w:p>
    <w:p w14:paraId="3E39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绩效评价结果分为四个等级：</w:t>
      </w:r>
    </w:p>
    <w:p w14:paraId="6CD70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优秀：得分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分（含）以上；</w:t>
      </w:r>
    </w:p>
    <w:p w14:paraId="486B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良好：得分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分（含）至8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分；</w:t>
      </w:r>
    </w:p>
    <w:p w14:paraId="610B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合格：得分60分（含）至7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分；</w:t>
      </w:r>
    </w:p>
    <w:p w14:paraId="3AEC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不合格：得分60分以下。</w:t>
      </w:r>
    </w:p>
    <w:p w14:paraId="117E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绩效评价结果是拨付省级支持资金的重要依据。</w:t>
      </w:r>
      <w:r>
        <w:rPr>
          <w:rFonts w:hint="eastAsia" w:eastAsia="方正仿宋_GBK"/>
          <w:sz w:val="32"/>
          <w:szCs w:val="32"/>
        </w:rPr>
        <w:t>在合同订立后，首年根据合同约定的当年建设目标和预算资金投入，拨付省级支持资金；第二到第五年，每年根据前一年指标完成情况开展绩效评价，绩效评价结果与财政资金拨付挂钩，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具体运用如下：</w:t>
      </w:r>
    </w:p>
    <w:p w14:paraId="3433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评价结果为“优秀”的，按照合同书约定的预算金额，足额拨付下年度省级支持资金。</w:t>
      </w:r>
    </w:p>
    <w:p w14:paraId="0DD3E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评价结果为“良好”的，按照合同书约定的预算金额的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%拨付下年度省级支持资金。</w:t>
      </w:r>
    </w:p>
    <w:p w14:paraId="7FB8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评价结果为“合格”的，按照合同书约定的预算金额的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%拨付下年度省级支持资金。</w:t>
      </w:r>
    </w:p>
    <w:p w14:paraId="657F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评价结果为“不合格”的，下年度省级支持资金不予拨付，并由省科技厅会同所在地市政府督促其限期整改（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不超过一年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整改通过的，继续支持建设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1574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连续两年绩效评价不合格的，退出顶尖孵化器建设序列，并退回已拨付省级支持资金剩余部分。</w:t>
      </w:r>
    </w:p>
    <w:p w14:paraId="786F7B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绩效评价及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建设期满的综合验收结果，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将作为是否推荐申报国家级载体的重要依据。</w:t>
      </w:r>
    </w:p>
    <w:p w14:paraId="433B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1A9D4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章 附 则</w:t>
      </w:r>
    </w:p>
    <w:p w14:paraId="4382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本办法由安徽省科学技术厅负责解释，自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印发之日起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施行。</w:t>
      </w:r>
    </w:p>
    <w:p w14:paraId="4C46955D"/>
    <w:p w14:paraId="2BA84236">
      <w:pPr>
        <w:pStyle w:val="3"/>
      </w:pPr>
    </w:p>
    <w:p w14:paraId="2044F589">
      <w:pPr>
        <w:pStyle w:val="2"/>
      </w:pPr>
    </w:p>
    <w:p w14:paraId="190F6C13"/>
    <w:p w14:paraId="09C20F40">
      <w:pPr>
        <w:pStyle w:val="3"/>
      </w:pPr>
    </w:p>
    <w:p w14:paraId="091709A6">
      <w:pPr>
        <w:pStyle w:val="2"/>
      </w:pPr>
    </w:p>
    <w:p w14:paraId="50D77EC2"/>
    <w:p w14:paraId="07744D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5F3E"/>
    <w:rsid w:val="414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suppressAutoHyphens/>
      <w:bidi w:val="0"/>
      <w:ind w:left="2940"/>
      <w:jc w:val="left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next w:val="2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2026-05-11T09:35:00Z</dcterms:created>
  <dc:creator>何玉清</dc:creator>
  <cp:lastModifiedBy>何玉清</cp:lastModifiedBy>
  <dcterms:modified xsi:type="dcterms:W3CDTF">2026-05-11T09:35:49Z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C00EB8722BE64BC5A7D9DDDE10DD99C6_11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